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horzAnchor="margin" w:tblpXSpec="center" w:tblpY="-675"/>
        <w:tblW w:w="11098" w:type="dxa"/>
        <w:tblLook w:val="04A0" w:firstRow="1" w:lastRow="0" w:firstColumn="1" w:lastColumn="0" w:noHBand="0" w:noVBand="1"/>
      </w:tblPr>
      <w:tblGrid>
        <w:gridCol w:w="11098"/>
      </w:tblGrid>
      <w:tr w:rsidR="00E8022F" w14:paraId="0C18964C" w14:textId="77777777" w:rsidTr="00770F8C">
        <w:trPr>
          <w:trHeight w:val="1320"/>
        </w:trPr>
        <w:tc>
          <w:tcPr>
            <w:tcW w:w="11098" w:type="dxa"/>
            <w:shd w:val="clear" w:color="auto" w:fill="003399"/>
            <w:vAlign w:val="center"/>
          </w:tcPr>
          <w:p w14:paraId="2D1800CC" w14:textId="77777777" w:rsidR="00E8022F" w:rsidRPr="00C56DE5" w:rsidRDefault="00E8022F" w:rsidP="003F7196">
            <w:pPr>
              <w:jc w:val="center"/>
              <w:rPr>
                <w:rFonts w:ascii="Century Gothic" w:hAnsi="Century Gothic"/>
                <w:b/>
                <w:bCs/>
                <w:color w:val="FFFFFF" w:themeColor="background1"/>
                <w:sz w:val="26"/>
                <w:szCs w:val="26"/>
              </w:rPr>
            </w:pPr>
            <w:bookmarkStart w:id="0" w:name="_Hlk18491252"/>
            <w:bookmarkStart w:id="1" w:name="_Hlk18329115"/>
            <w:r w:rsidRPr="00C56DE5">
              <w:rPr>
                <w:rFonts w:ascii="Century Gothic" w:hAnsi="Century Gothic"/>
                <w:b/>
                <w:bCs/>
                <w:color w:val="FFFFFF" w:themeColor="background1"/>
                <w:sz w:val="26"/>
                <w:szCs w:val="26"/>
              </w:rPr>
              <w:t>Konferencja dla branży turystycznej</w:t>
            </w:r>
          </w:p>
          <w:p w14:paraId="0CE36EA6" w14:textId="77777777" w:rsidR="00E8022F" w:rsidRDefault="00E8022F" w:rsidP="003F7196">
            <w:pPr>
              <w:jc w:val="center"/>
              <w:rPr>
                <w:rFonts w:ascii="Century Gothic" w:hAnsi="Century Gothic"/>
                <w:b/>
                <w:bCs/>
                <w:color w:val="093D91"/>
                <w:sz w:val="28"/>
                <w:szCs w:val="28"/>
              </w:rPr>
            </w:pPr>
            <w:r w:rsidRPr="00C56DE5">
              <w:rPr>
                <w:rFonts w:ascii="Century Gothic" w:hAnsi="Century Gothic"/>
                <w:b/>
                <w:bCs/>
                <w:color w:val="FFFFFF" w:themeColor="background1"/>
                <w:sz w:val="26"/>
                <w:szCs w:val="26"/>
              </w:rPr>
              <w:t>„W kierunku gospodarki obiegu zamkniętego innowacje</w:t>
            </w:r>
            <w:r w:rsidRPr="00C56DE5">
              <w:rPr>
                <w:rFonts w:ascii="Century Gothic" w:hAnsi="Century Gothic"/>
                <w:b/>
                <w:bCs/>
                <w:color w:val="FFFFFF" w:themeColor="background1"/>
                <w:sz w:val="26"/>
                <w:szCs w:val="26"/>
              </w:rPr>
              <w:br/>
              <w:t>w turystyce Południowego Bałtyku”</w:t>
            </w:r>
          </w:p>
        </w:tc>
      </w:tr>
    </w:tbl>
    <w:bookmarkEnd w:id="0"/>
    <w:p w14:paraId="264A99BC" w14:textId="77777777" w:rsidR="00744C22" w:rsidRPr="005A1240" w:rsidRDefault="00C56DE5" w:rsidP="00C56DE5">
      <w:pPr>
        <w:jc w:val="center"/>
        <w:rPr>
          <w:rFonts w:ascii="Century Gothic" w:hAnsi="Century Gothic"/>
          <w:b/>
          <w:bCs/>
          <w:color w:val="DC6016"/>
          <w:sz w:val="26"/>
          <w:szCs w:val="26"/>
        </w:rPr>
      </w:pPr>
      <w:r>
        <w:rPr>
          <w:rFonts w:ascii="Century Gothic" w:hAnsi="Century Gothic"/>
          <w:b/>
          <w:bCs/>
          <w:color w:val="DC6016"/>
          <w:sz w:val="26"/>
          <w:szCs w:val="26"/>
        </w:rPr>
        <w:br/>
      </w:r>
      <w:r w:rsidR="004C45A5" w:rsidRPr="005A1240">
        <w:rPr>
          <w:rFonts w:ascii="Century Gothic" w:hAnsi="Century Gothic"/>
          <w:b/>
          <w:bCs/>
          <w:color w:val="DC6016"/>
          <w:sz w:val="26"/>
          <w:szCs w:val="26"/>
        </w:rPr>
        <w:t>10 października 2019 r. Gdańsk</w:t>
      </w:r>
    </w:p>
    <w:p w14:paraId="16F876A6" w14:textId="77777777" w:rsidR="00206A2B" w:rsidRDefault="001B7CD9" w:rsidP="00744C22">
      <w:pPr>
        <w:jc w:val="both"/>
        <w:rPr>
          <w:rFonts w:ascii="Century Gothic" w:hAnsi="Century Gothic"/>
          <w:sz w:val="20"/>
          <w:szCs w:val="20"/>
        </w:rPr>
      </w:pPr>
      <w:r w:rsidRPr="007D08CD">
        <w:rPr>
          <w:rFonts w:ascii="Century Gothic" w:hAnsi="Century Gothic"/>
          <w:sz w:val="20"/>
          <w:szCs w:val="20"/>
        </w:rPr>
        <w:t xml:space="preserve">Agencja Rozwoju Pomorza zaprasza firmy </w:t>
      </w:r>
      <w:r w:rsidR="00475E56">
        <w:rPr>
          <w:rFonts w:ascii="Century Gothic" w:hAnsi="Century Gothic"/>
          <w:sz w:val="20"/>
          <w:szCs w:val="20"/>
        </w:rPr>
        <w:t xml:space="preserve">z branży </w:t>
      </w:r>
      <w:r w:rsidRPr="007D08CD">
        <w:rPr>
          <w:rFonts w:ascii="Century Gothic" w:hAnsi="Century Gothic"/>
          <w:sz w:val="20"/>
          <w:szCs w:val="20"/>
        </w:rPr>
        <w:t>turystyczne</w:t>
      </w:r>
      <w:r w:rsidR="00475E56">
        <w:rPr>
          <w:rFonts w:ascii="Century Gothic" w:hAnsi="Century Gothic"/>
          <w:sz w:val="20"/>
          <w:szCs w:val="20"/>
        </w:rPr>
        <w:t>j</w:t>
      </w:r>
      <w:r w:rsidRPr="007D08CD">
        <w:rPr>
          <w:rFonts w:ascii="Century Gothic" w:hAnsi="Century Gothic"/>
          <w:sz w:val="20"/>
          <w:szCs w:val="20"/>
        </w:rPr>
        <w:t xml:space="preserve"> i instytucje wspierające </w:t>
      </w:r>
      <w:r w:rsidR="00475E56">
        <w:rPr>
          <w:rFonts w:ascii="Century Gothic" w:hAnsi="Century Gothic"/>
          <w:sz w:val="20"/>
          <w:szCs w:val="20"/>
        </w:rPr>
        <w:t xml:space="preserve">ich </w:t>
      </w:r>
      <w:r w:rsidRPr="007D08CD">
        <w:rPr>
          <w:rFonts w:ascii="Century Gothic" w:hAnsi="Century Gothic"/>
          <w:sz w:val="20"/>
          <w:szCs w:val="20"/>
        </w:rPr>
        <w:t>rozwój</w:t>
      </w:r>
      <w:r w:rsidR="00475E56">
        <w:rPr>
          <w:rFonts w:ascii="Century Gothic" w:hAnsi="Century Gothic"/>
          <w:sz w:val="20"/>
          <w:szCs w:val="20"/>
        </w:rPr>
        <w:t xml:space="preserve"> </w:t>
      </w:r>
      <w:r w:rsidRPr="007D08CD">
        <w:rPr>
          <w:rFonts w:ascii="Century Gothic" w:hAnsi="Century Gothic"/>
          <w:sz w:val="20"/>
          <w:szCs w:val="20"/>
        </w:rPr>
        <w:t xml:space="preserve">na bezpłatną konferencję dotyczącą </w:t>
      </w:r>
      <w:hyperlink r:id="rId7" w:history="1">
        <w:r w:rsidRPr="000F5784">
          <w:rPr>
            <w:rStyle w:val="Hipercze"/>
            <w:rFonts w:ascii="Century Gothic" w:hAnsi="Century Gothic"/>
            <w:color w:val="auto"/>
            <w:sz w:val="20"/>
            <w:szCs w:val="20"/>
          </w:rPr>
          <w:t>gospodarki obiegu zamkniętego (GOZ</w:t>
        </w:r>
      </w:hyperlink>
      <w:r w:rsidRPr="000F5784">
        <w:rPr>
          <w:rFonts w:ascii="Century Gothic" w:hAnsi="Century Gothic"/>
          <w:sz w:val="20"/>
          <w:szCs w:val="20"/>
        </w:rPr>
        <w:t xml:space="preserve">) </w:t>
      </w:r>
      <w:r w:rsidRPr="007D08CD">
        <w:rPr>
          <w:rFonts w:ascii="Century Gothic" w:hAnsi="Century Gothic"/>
          <w:sz w:val="20"/>
          <w:szCs w:val="20"/>
        </w:rPr>
        <w:t>organizowan</w:t>
      </w:r>
      <w:r w:rsidR="00E20B6D">
        <w:rPr>
          <w:rFonts w:ascii="Century Gothic" w:hAnsi="Century Gothic"/>
          <w:sz w:val="20"/>
          <w:szCs w:val="20"/>
        </w:rPr>
        <w:t>ą</w:t>
      </w:r>
      <w:r w:rsidRPr="007D08CD">
        <w:rPr>
          <w:rFonts w:ascii="Century Gothic" w:hAnsi="Century Gothic"/>
          <w:sz w:val="20"/>
          <w:szCs w:val="20"/>
        </w:rPr>
        <w:t xml:space="preserve"> w ramach projektu CIRTOINNO współfinansowanego z Europejskiego Fundusz Rozwoju Regionalnego w ramach Programu </w:t>
      </w:r>
      <w:proofErr w:type="spellStart"/>
      <w:r w:rsidRPr="007D08CD">
        <w:rPr>
          <w:rFonts w:ascii="Century Gothic" w:hAnsi="Century Gothic"/>
          <w:sz w:val="20"/>
          <w:szCs w:val="20"/>
        </w:rPr>
        <w:t>Interreg</w:t>
      </w:r>
      <w:proofErr w:type="spellEnd"/>
      <w:r w:rsidRPr="007D08CD">
        <w:rPr>
          <w:rFonts w:ascii="Century Gothic" w:hAnsi="Century Gothic"/>
          <w:sz w:val="20"/>
          <w:szCs w:val="20"/>
        </w:rPr>
        <w:t xml:space="preserve"> Południowy Bałtyk 2014-2020.</w:t>
      </w:r>
      <w:r w:rsidR="00FC443F">
        <w:rPr>
          <w:rFonts w:ascii="Century Gothic" w:hAnsi="Century Gothic"/>
          <w:sz w:val="20"/>
          <w:szCs w:val="20"/>
        </w:rPr>
        <w:br/>
      </w:r>
      <w:r w:rsidR="00E20B6D">
        <w:rPr>
          <w:rFonts w:ascii="Century Gothic" w:hAnsi="Century Gothic"/>
          <w:sz w:val="20"/>
          <w:szCs w:val="20"/>
        </w:rPr>
        <w:t>Uczest</w:t>
      </w:r>
      <w:r w:rsidR="00192CE4">
        <w:rPr>
          <w:rFonts w:ascii="Century Gothic" w:hAnsi="Century Gothic"/>
          <w:sz w:val="20"/>
          <w:szCs w:val="20"/>
        </w:rPr>
        <w:t>n</w:t>
      </w:r>
      <w:r w:rsidR="00E20B6D">
        <w:rPr>
          <w:rFonts w:ascii="Century Gothic" w:hAnsi="Century Gothic"/>
          <w:sz w:val="20"/>
          <w:szCs w:val="20"/>
        </w:rPr>
        <w:t>ikom przybliżymy</w:t>
      </w:r>
      <w:r w:rsidR="00192CE4">
        <w:rPr>
          <w:rFonts w:ascii="Century Gothic" w:hAnsi="Century Gothic"/>
          <w:sz w:val="20"/>
          <w:szCs w:val="20"/>
        </w:rPr>
        <w:t xml:space="preserve"> ideę GOZ i </w:t>
      </w:r>
      <w:r w:rsidRPr="007D08CD">
        <w:rPr>
          <w:rFonts w:ascii="Century Gothic" w:hAnsi="Century Gothic"/>
          <w:sz w:val="20"/>
          <w:szCs w:val="20"/>
        </w:rPr>
        <w:t>jej zasad</w:t>
      </w:r>
      <w:r w:rsidR="00192CE4">
        <w:rPr>
          <w:rFonts w:ascii="Century Gothic" w:hAnsi="Century Gothic"/>
          <w:sz w:val="20"/>
          <w:szCs w:val="20"/>
        </w:rPr>
        <w:t>y</w:t>
      </w:r>
      <w:r w:rsidR="007D08CD" w:rsidRPr="007D08CD">
        <w:rPr>
          <w:rFonts w:ascii="Century Gothic" w:hAnsi="Century Gothic"/>
          <w:sz w:val="20"/>
          <w:szCs w:val="20"/>
        </w:rPr>
        <w:t xml:space="preserve"> oraz spojrz</w:t>
      </w:r>
      <w:r w:rsidR="00192CE4">
        <w:rPr>
          <w:rFonts w:ascii="Century Gothic" w:hAnsi="Century Gothic"/>
          <w:sz w:val="20"/>
          <w:szCs w:val="20"/>
        </w:rPr>
        <w:t>ymy</w:t>
      </w:r>
      <w:r w:rsidR="007D08CD" w:rsidRPr="007D08CD">
        <w:rPr>
          <w:rFonts w:ascii="Century Gothic" w:hAnsi="Century Gothic"/>
          <w:sz w:val="20"/>
          <w:szCs w:val="20"/>
        </w:rPr>
        <w:t xml:space="preserve"> na </w:t>
      </w:r>
      <w:r w:rsidRPr="007D08CD">
        <w:rPr>
          <w:rFonts w:ascii="Century Gothic" w:hAnsi="Century Gothic"/>
          <w:sz w:val="20"/>
          <w:szCs w:val="20"/>
        </w:rPr>
        <w:t xml:space="preserve">zagadnienie od strony praktyki firmy turystycznej. </w:t>
      </w:r>
      <w:r w:rsidR="00192CE4">
        <w:rPr>
          <w:rFonts w:ascii="Century Gothic" w:hAnsi="Century Gothic"/>
          <w:sz w:val="20"/>
          <w:szCs w:val="20"/>
        </w:rPr>
        <w:t>W programie</w:t>
      </w:r>
      <w:r w:rsidRPr="007D08CD">
        <w:rPr>
          <w:rFonts w:ascii="Century Gothic" w:hAnsi="Century Gothic"/>
          <w:sz w:val="20"/>
          <w:szCs w:val="20"/>
        </w:rPr>
        <w:t xml:space="preserve"> wystąpienia ekspertów,</w:t>
      </w:r>
      <w:r w:rsidR="000E3267">
        <w:rPr>
          <w:rFonts w:ascii="Century Gothic" w:hAnsi="Century Gothic"/>
          <w:sz w:val="20"/>
          <w:szCs w:val="20"/>
        </w:rPr>
        <w:t xml:space="preserve"> przykłady</w:t>
      </w:r>
      <w:r w:rsidR="00966CEF">
        <w:rPr>
          <w:rFonts w:ascii="Century Gothic" w:hAnsi="Century Gothic"/>
          <w:sz w:val="20"/>
          <w:szCs w:val="20"/>
        </w:rPr>
        <w:t xml:space="preserve"> z praktyki firm turystycznych</w:t>
      </w:r>
      <w:r w:rsidR="000E3267">
        <w:rPr>
          <w:rFonts w:ascii="Century Gothic" w:hAnsi="Century Gothic"/>
          <w:sz w:val="20"/>
          <w:szCs w:val="20"/>
        </w:rPr>
        <w:t xml:space="preserve">, </w:t>
      </w:r>
      <w:r w:rsidRPr="007D08CD">
        <w:rPr>
          <w:rFonts w:ascii="Century Gothic" w:hAnsi="Century Gothic"/>
          <w:sz w:val="20"/>
          <w:szCs w:val="20"/>
        </w:rPr>
        <w:t>panel dyskusyjny i networking.</w:t>
      </w:r>
    </w:p>
    <w:p w14:paraId="54EC7E5E" w14:textId="77777777" w:rsidR="00E2184D" w:rsidRDefault="00426CFE" w:rsidP="00E2184D">
      <w:pPr>
        <w:jc w:val="both"/>
        <w:rPr>
          <w:rFonts w:ascii="Century Gothic" w:eastAsia="Times New Roman" w:hAnsi="Century Gothic" w:cs="Times New Roman"/>
          <w:sz w:val="20"/>
          <w:szCs w:val="20"/>
          <w:lang w:eastAsia="pl-PL"/>
        </w:rPr>
      </w:pPr>
      <w:r w:rsidRPr="00426CFE">
        <w:rPr>
          <w:rFonts w:ascii="Century Gothic" w:eastAsia="Times New Roman" w:hAnsi="Century Gothic" w:cs="Times New Roman"/>
          <w:sz w:val="20"/>
          <w:szCs w:val="20"/>
          <w:lang w:eastAsia="pl-PL"/>
        </w:rPr>
        <w:t>Konferencja realizowana jest</w:t>
      </w:r>
      <w:r w:rsidR="00D973EE">
        <w:rPr>
          <w:rFonts w:ascii="Century Gothic" w:eastAsia="Times New Roman" w:hAnsi="Century Gothic" w:cs="Times New Roman"/>
          <w:sz w:val="20"/>
          <w:szCs w:val="20"/>
          <w:lang w:eastAsia="pl-PL"/>
        </w:rPr>
        <w:t xml:space="preserve"> podczas o</w:t>
      </w:r>
      <w:r w:rsidRPr="00426CFE">
        <w:rPr>
          <w:rFonts w:ascii="Century Gothic" w:eastAsia="Times New Roman" w:hAnsi="Century Gothic" w:cs="Times New Roman"/>
          <w:sz w:val="20"/>
          <w:szCs w:val="20"/>
          <w:lang w:eastAsia="pl-PL"/>
        </w:rPr>
        <w:t>rganizowan</w:t>
      </w:r>
      <w:r w:rsidR="00E2184D">
        <w:rPr>
          <w:rFonts w:ascii="Century Gothic" w:eastAsia="Times New Roman" w:hAnsi="Century Gothic" w:cs="Times New Roman"/>
          <w:sz w:val="20"/>
          <w:szCs w:val="20"/>
          <w:lang w:eastAsia="pl-PL"/>
        </w:rPr>
        <w:t>ego</w:t>
      </w:r>
      <w:r w:rsidRPr="00426CFE">
        <w:rPr>
          <w:rFonts w:ascii="Century Gothic" w:eastAsia="Times New Roman" w:hAnsi="Century Gothic" w:cs="Times New Roman"/>
          <w:sz w:val="20"/>
          <w:szCs w:val="20"/>
          <w:lang w:eastAsia="pl-PL"/>
        </w:rPr>
        <w:t xml:space="preserve"> w Polsce</w:t>
      </w:r>
      <w:r w:rsidR="000463D4">
        <w:rPr>
          <w:rFonts w:ascii="Century Gothic" w:eastAsia="Times New Roman" w:hAnsi="Century Gothic" w:cs="Times New Roman"/>
          <w:sz w:val="20"/>
          <w:szCs w:val="20"/>
          <w:lang w:eastAsia="pl-PL"/>
        </w:rPr>
        <w:t xml:space="preserve"> po raz drugi</w:t>
      </w:r>
      <w:r w:rsidRPr="00426CFE">
        <w:rPr>
          <w:rFonts w:ascii="Century Gothic" w:eastAsia="Times New Roman" w:hAnsi="Century Gothic" w:cs="Times New Roman"/>
          <w:sz w:val="20"/>
          <w:szCs w:val="20"/>
          <w:lang w:eastAsia="pl-PL"/>
        </w:rPr>
        <w:t xml:space="preserve"> Międzynarodowego Tygodnia GOZ – </w:t>
      </w:r>
      <w:proofErr w:type="spellStart"/>
      <w:r w:rsidRPr="00426CFE">
        <w:rPr>
          <w:rFonts w:ascii="Century Gothic" w:eastAsia="Times New Roman" w:hAnsi="Century Gothic" w:cs="Times New Roman"/>
          <w:sz w:val="20"/>
          <w:szCs w:val="20"/>
          <w:lang w:eastAsia="pl-PL"/>
        </w:rPr>
        <w:t>Circular</w:t>
      </w:r>
      <w:proofErr w:type="spellEnd"/>
      <w:r w:rsidRPr="00426CFE">
        <w:rPr>
          <w:rFonts w:ascii="Century Gothic" w:eastAsia="Times New Roman" w:hAnsi="Century Gothic" w:cs="Times New Roman"/>
          <w:sz w:val="20"/>
          <w:szCs w:val="20"/>
          <w:lang w:eastAsia="pl-PL"/>
        </w:rPr>
        <w:t xml:space="preserve"> </w:t>
      </w:r>
      <w:proofErr w:type="spellStart"/>
      <w:r w:rsidRPr="00426CFE">
        <w:rPr>
          <w:rFonts w:ascii="Century Gothic" w:eastAsia="Times New Roman" w:hAnsi="Century Gothic" w:cs="Times New Roman"/>
          <w:sz w:val="20"/>
          <w:szCs w:val="20"/>
          <w:lang w:eastAsia="pl-PL"/>
        </w:rPr>
        <w:t>Week</w:t>
      </w:r>
      <w:proofErr w:type="spellEnd"/>
      <w:r w:rsidRPr="00426CFE">
        <w:rPr>
          <w:rFonts w:ascii="Century Gothic" w:eastAsia="Times New Roman" w:hAnsi="Century Gothic" w:cs="Times New Roman"/>
          <w:sz w:val="20"/>
          <w:szCs w:val="20"/>
          <w:lang w:eastAsia="pl-PL"/>
        </w:rPr>
        <w:t xml:space="preserve"> (www.circularweek.org)</w:t>
      </w:r>
      <w:r w:rsidR="00B02954">
        <w:rPr>
          <w:rFonts w:ascii="Century Gothic" w:eastAsia="Times New Roman" w:hAnsi="Century Gothic" w:cs="Times New Roman"/>
          <w:sz w:val="20"/>
          <w:szCs w:val="20"/>
          <w:lang w:eastAsia="pl-PL"/>
        </w:rPr>
        <w:t>.</w:t>
      </w:r>
      <w:r w:rsidRPr="00426CFE">
        <w:rPr>
          <w:rFonts w:ascii="Century Gothic" w:eastAsia="Times New Roman" w:hAnsi="Century Gothic" w:cs="Times New Roman"/>
          <w:sz w:val="20"/>
          <w:szCs w:val="20"/>
          <w:lang w:eastAsia="pl-PL"/>
        </w:rPr>
        <w:t xml:space="preserve"> </w:t>
      </w:r>
    </w:p>
    <w:p w14:paraId="0FB8C19B" w14:textId="77777777" w:rsidR="00B02954" w:rsidRDefault="00B02954" w:rsidP="00E2184D">
      <w:pPr>
        <w:jc w:val="both"/>
        <w:rPr>
          <w:rFonts w:ascii="Century Gothic" w:eastAsia="Times New Roman" w:hAnsi="Century Gothic" w:cs="Times New Roman"/>
          <w:sz w:val="20"/>
          <w:szCs w:val="20"/>
          <w:lang w:eastAsia="pl-PL"/>
        </w:rPr>
      </w:pPr>
    </w:p>
    <w:p w14:paraId="3DE80889" w14:textId="77777777" w:rsidR="0043126A" w:rsidRPr="000F5784" w:rsidRDefault="0043126A" w:rsidP="0043126A">
      <w:pPr>
        <w:jc w:val="center"/>
        <w:rPr>
          <w:rFonts w:ascii="Century Gothic" w:hAnsi="Century Gothic"/>
          <w:b/>
          <w:bCs/>
        </w:rPr>
      </w:pPr>
      <w:r w:rsidRPr="0071016B">
        <w:rPr>
          <w:rFonts w:ascii="Century Gothic" w:hAnsi="Century Gothic"/>
          <w:b/>
          <w:bCs/>
        </w:rPr>
        <w:t>P</w:t>
      </w:r>
      <w:r w:rsidR="0071016B">
        <w:rPr>
          <w:rFonts w:ascii="Century Gothic" w:hAnsi="Century Gothic"/>
          <w:b/>
          <w:bCs/>
        </w:rPr>
        <w:t>rogram Konferencji</w:t>
      </w:r>
      <w:r w:rsidR="000D60E5">
        <w:rPr>
          <w:rFonts w:ascii="Century Gothic" w:hAnsi="Century Gothic"/>
          <w:b/>
          <w:bCs/>
        </w:rPr>
        <w:br/>
      </w:r>
    </w:p>
    <w:tbl>
      <w:tblPr>
        <w:tblStyle w:val="Tabela-Siatka"/>
        <w:tblW w:w="9493" w:type="dxa"/>
        <w:tblLayout w:type="fixed"/>
        <w:tblLook w:val="04A0" w:firstRow="1" w:lastRow="0" w:firstColumn="1" w:lastColumn="0" w:noHBand="0" w:noVBand="1"/>
      </w:tblPr>
      <w:tblGrid>
        <w:gridCol w:w="1555"/>
        <w:gridCol w:w="7938"/>
      </w:tblGrid>
      <w:tr w:rsidR="000F5784" w:rsidRPr="000F5784" w14:paraId="55E2BEB9" w14:textId="77777777" w:rsidTr="003075F6">
        <w:trPr>
          <w:trHeight w:val="284"/>
        </w:trPr>
        <w:tc>
          <w:tcPr>
            <w:tcW w:w="1555" w:type="dxa"/>
          </w:tcPr>
          <w:p w14:paraId="099C5693" w14:textId="77777777" w:rsidR="00F43C1F" w:rsidRPr="000F5784" w:rsidRDefault="00F43C1F" w:rsidP="008F2C54">
            <w:pPr>
              <w:rPr>
                <w:b/>
                <w:bCs/>
                <w:sz w:val="20"/>
                <w:szCs w:val="20"/>
                <w:highlight w:val="yellow"/>
              </w:rPr>
            </w:pPr>
            <w:bookmarkStart w:id="2" w:name="_Hlk18657180"/>
            <w:r w:rsidRPr="000F5784">
              <w:rPr>
                <w:rFonts w:ascii="Century Gothic" w:hAnsi="Century Gothic"/>
                <w:b/>
                <w:bCs/>
                <w:sz w:val="20"/>
                <w:szCs w:val="20"/>
              </w:rPr>
              <w:t>9.00</w:t>
            </w:r>
          </w:p>
        </w:tc>
        <w:tc>
          <w:tcPr>
            <w:tcW w:w="7938" w:type="dxa"/>
          </w:tcPr>
          <w:p w14:paraId="4DB200F8" w14:textId="77777777" w:rsidR="001642BF" w:rsidRPr="000F5784" w:rsidRDefault="001642BF" w:rsidP="001642BF">
            <w:pPr>
              <w:rPr>
                <w:rFonts w:ascii="Century Gothic" w:hAnsi="Century Gothic"/>
                <w:b/>
                <w:bCs/>
                <w:sz w:val="20"/>
                <w:szCs w:val="20"/>
              </w:rPr>
            </w:pPr>
            <w:r w:rsidRPr="000F5784">
              <w:rPr>
                <w:rFonts w:ascii="Century Gothic" w:hAnsi="Century Gothic"/>
                <w:b/>
                <w:bCs/>
                <w:sz w:val="20"/>
                <w:szCs w:val="20"/>
              </w:rPr>
              <w:t xml:space="preserve">Przywitanie uczestników i otwarcie konferencji przez </w:t>
            </w:r>
            <w:r w:rsidR="00132074">
              <w:rPr>
                <w:rFonts w:ascii="Century Gothic" w:hAnsi="Century Gothic"/>
                <w:b/>
                <w:bCs/>
                <w:sz w:val="20"/>
                <w:szCs w:val="20"/>
              </w:rPr>
              <w:br/>
            </w:r>
            <w:r w:rsidRPr="000F5784">
              <w:rPr>
                <w:rFonts w:ascii="Century Gothic" w:hAnsi="Century Gothic"/>
                <w:b/>
                <w:bCs/>
                <w:sz w:val="20"/>
                <w:szCs w:val="20"/>
              </w:rPr>
              <w:t>Prezesa ARP S.A. Łukasz</w:t>
            </w:r>
            <w:r w:rsidR="00132074">
              <w:rPr>
                <w:rFonts w:ascii="Century Gothic" w:hAnsi="Century Gothic"/>
                <w:b/>
                <w:bCs/>
                <w:sz w:val="20"/>
                <w:szCs w:val="20"/>
              </w:rPr>
              <w:t>a</w:t>
            </w:r>
            <w:r w:rsidRPr="000F5784">
              <w:rPr>
                <w:rFonts w:ascii="Century Gothic" w:hAnsi="Century Gothic"/>
                <w:b/>
                <w:bCs/>
                <w:sz w:val="20"/>
                <w:szCs w:val="20"/>
              </w:rPr>
              <w:t xml:space="preserve"> Żelewski</w:t>
            </w:r>
            <w:r w:rsidR="00132074">
              <w:rPr>
                <w:rFonts w:ascii="Century Gothic" w:hAnsi="Century Gothic"/>
                <w:b/>
                <w:bCs/>
                <w:sz w:val="20"/>
                <w:szCs w:val="20"/>
              </w:rPr>
              <w:t>ego</w:t>
            </w:r>
          </w:p>
          <w:p w14:paraId="40DC1371" w14:textId="77777777" w:rsidR="00F43C1F" w:rsidRPr="000F5784" w:rsidRDefault="00F43C1F">
            <w:pPr>
              <w:rPr>
                <w:b/>
                <w:bCs/>
                <w:sz w:val="20"/>
                <w:szCs w:val="20"/>
                <w:highlight w:val="yellow"/>
              </w:rPr>
            </w:pPr>
          </w:p>
        </w:tc>
      </w:tr>
      <w:tr w:rsidR="000F5784" w:rsidRPr="000F5784" w14:paraId="37BA6473" w14:textId="77777777" w:rsidTr="003075F6">
        <w:trPr>
          <w:trHeight w:val="284"/>
        </w:trPr>
        <w:tc>
          <w:tcPr>
            <w:tcW w:w="1555" w:type="dxa"/>
          </w:tcPr>
          <w:p w14:paraId="76BBB5E4" w14:textId="77777777" w:rsidR="00F43C1F" w:rsidRPr="000F5784" w:rsidRDefault="001C68AD" w:rsidP="008F2C54">
            <w:pPr>
              <w:rPr>
                <w:b/>
                <w:bCs/>
                <w:sz w:val="20"/>
                <w:szCs w:val="20"/>
                <w:highlight w:val="yellow"/>
              </w:rPr>
            </w:pPr>
            <w:r w:rsidRPr="000F5784">
              <w:rPr>
                <w:rFonts w:ascii="Century Gothic" w:hAnsi="Century Gothic"/>
                <w:b/>
                <w:bCs/>
                <w:sz w:val="20"/>
                <w:szCs w:val="20"/>
              </w:rPr>
              <w:t>9.10-9.25</w:t>
            </w:r>
          </w:p>
        </w:tc>
        <w:tc>
          <w:tcPr>
            <w:tcW w:w="7938" w:type="dxa"/>
          </w:tcPr>
          <w:p w14:paraId="1A3DE13E" w14:textId="77777777" w:rsidR="009233FD" w:rsidRPr="000F5784" w:rsidRDefault="001C68AD">
            <w:pPr>
              <w:rPr>
                <w:rFonts w:ascii="Century Gothic" w:hAnsi="Century Gothic"/>
                <w:b/>
                <w:bCs/>
                <w:sz w:val="20"/>
                <w:szCs w:val="20"/>
              </w:rPr>
            </w:pPr>
            <w:r w:rsidRPr="000F5784">
              <w:rPr>
                <w:rFonts w:ascii="Century Gothic" w:hAnsi="Century Gothic"/>
                <w:b/>
                <w:bCs/>
                <w:sz w:val="20"/>
                <w:szCs w:val="20"/>
              </w:rPr>
              <w:t>Prezentacja osiągnięć projektu CIRTOINNO</w:t>
            </w:r>
          </w:p>
          <w:p w14:paraId="52F6D346" w14:textId="77777777" w:rsidR="00F43C1F" w:rsidRPr="000F5784" w:rsidRDefault="001C68AD">
            <w:pPr>
              <w:rPr>
                <w:rFonts w:ascii="Century Gothic" w:hAnsi="Century Gothic"/>
                <w:b/>
                <w:bCs/>
                <w:sz w:val="20"/>
                <w:szCs w:val="20"/>
              </w:rPr>
            </w:pPr>
            <w:r w:rsidRPr="000F5784">
              <w:rPr>
                <w:rFonts w:ascii="Century Gothic" w:hAnsi="Century Gothic"/>
                <w:b/>
                <w:bCs/>
                <w:sz w:val="20"/>
                <w:szCs w:val="20"/>
              </w:rPr>
              <w:t>Michał Kwas, koordynator projektu.</w:t>
            </w:r>
          </w:p>
          <w:p w14:paraId="621416C5" w14:textId="77777777" w:rsidR="00365C8B" w:rsidRPr="000F5784" w:rsidRDefault="00365C8B">
            <w:pPr>
              <w:rPr>
                <w:b/>
                <w:bCs/>
                <w:sz w:val="20"/>
                <w:szCs w:val="20"/>
                <w:highlight w:val="yellow"/>
              </w:rPr>
            </w:pPr>
          </w:p>
        </w:tc>
      </w:tr>
      <w:tr w:rsidR="000F5784" w:rsidRPr="000F5784" w14:paraId="2B1E7D4B" w14:textId="77777777" w:rsidTr="003075F6">
        <w:trPr>
          <w:trHeight w:val="284"/>
        </w:trPr>
        <w:tc>
          <w:tcPr>
            <w:tcW w:w="1555" w:type="dxa"/>
          </w:tcPr>
          <w:p w14:paraId="04AC644D" w14:textId="77777777" w:rsidR="001C68AD" w:rsidRPr="000F5784" w:rsidRDefault="001C68AD" w:rsidP="008F2C54">
            <w:pPr>
              <w:rPr>
                <w:rFonts w:ascii="Century Gothic" w:hAnsi="Century Gothic"/>
                <w:b/>
                <w:bCs/>
                <w:sz w:val="20"/>
                <w:szCs w:val="20"/>
              </w:rPr>
            </w:pPr>
            <w:r w:rsidRPr="000F5784">
              <w:rPr>
                <w:rFonts w:ascii="Century Gothic" w:hAnsi="Century Gothic"/>
                <w:b/>
                <w:bCs/>
                <w:sz w:val="20"/>
                <w:szCs w:val="20"/>
              </w:rPr>
              <w:t>9.25-10.</w:t>
            </w:r>
            <w:r w:rsidR="00DC141B">
              <w:rPr>
                <w:rFonts w:ascii="Century Gothic" w:hAnsi="Century Gothic"/>
                <w:b/>
                <w:bCs/>
                <w:sz w:val="20"/>
                <w:szCs w:val="20"/>
              </w:rPr>
              <w:t>30</w:t>
            </w:r>
          </w:p>
        </w:tc>
        <w:tc>
          <w:tcPr>
            <w:tcW w:w="7938" w:type="dxa"/>
          </w:tcPr>
          <w:p w14:paraId="64908D40" w14:textId="77777777" w:rsidR="00365C8B" w:rsidRPr="000F5784" w:rsidRDefault="001C68AD" w:rsidP="00F81ACA">
            <w:pPr>
              <w:rPr>
                <w:rFonts w:ascii="Century Gothic" w:hAnsi="Century Gothic"/>
                <w:b/>
                <w:bCs/>
                <w:sz w:val="20"/>
                <w:szCs w:val="20"/>
              </w:rPr>
            </w:pPr>
            <w:r w:rsidRPr="000F5784">
              <w:rPr>
                <w:rFonts w:ascii="Century Gothic" w:hAnsi="Century Gothic"/>
                <w:b/>
                <w:bCs/>
                <w:sz w:val="20"/>
                <w:szCs w:val="20"/>
              </w:rPr>
              <w:t>Gospodarka Obiegu Zamkniętego – okiem eksperta</w:t>
            </w:r>
            <w:r w:rsidR="001E78F8" w:rsidRPr="000F5784">
              <w:rPr>
                <w:rFonts w:ascii="Century Gothic" w:hAnsi="Century Gothic"/>
                <w:b/>
                <w:bCs/>
                <w:sz w:val="20"/>
                <w:szCs w:val="20"/>
              </w:rPr>
              <w:t xml:space="preserve"> </w:t>
            </w:r>
            <w:r w:rsidR="001E78F8" w:rsidRPr="000F5784">
              <w:rPr>
                <w:rFonts w:ascii="Century Gothic" w:hAnsi="Century Gothic"/>
                <w:b/>
                <w:bCs/>
                <w:sz w:val="20"/>
                <w:szCs w:val="20"/>
              </w:rPr>
              <w:br/>
              <w:t>dr hab.</w:t>
            </w:r>
            <w:r w:rsidRPr="000F5784">
              <w:rPr>
                <w:rFonts w:ascii="Century Gothic" w:hAnsi="Century Gothic"/>
                <w:b/>
                <w:bCs/>
                <w:sz w:val="20"/>
                <w:szCs w:val="20"/>
              </w:rPr>
              <w:t xml:space="preserve"> Joanna Kulczycka</w:t>
            </w:r>
          </w:p>
          <w:p w14:paraId="1887C1B2" w14:textId="77777777" w:rsidR="00F81ACA" w:rsidRPr="000F5784" w:rsidRDefault="00F81ACA" w:rsidP="00F81ACA">
            <w:pPr>
              <w:rPr>
                <w:rFonts w:ascii="Century Gothic" w:hAnsi="Century Gothic"/>
                <w:b/>
                <w:bCs/>
                <w:sz w:val="20"/>
                <w:szCs w:val="20"/>
              </w:rPr>
            </w:pPr>
          </w:p>
        </w:tc>
      </w:tr>
      <w:tr w:rsidR="000F5784" w:rsidRPr="000F5784" w14:paraId="3C53A3D4" w14:textId="77777777" w:rsidTr="003075F6">
        <w:trPr>
          <w:trHeight w:val="284"/>
        </w:trPr>
        <w:tc>
          <w:tcPr>
            <w:tcW w:w="1555" w:type="dxa"/>
          </w:tcPr>
          <w:p w14:paraId="4BB95F7E" w14:textId="77777777" w:rsidR="001C68AD" w:rsidRPr="000F5784" w:rsidRDefault="005F57CF" w:rsidP="008F2C54">
            <w:pPr>
              <w:rPr>
                <w:rFonts w:ascii="Century Gothic" w:hAnsi="Century Gothic"/>
                <w:b/>
                <w:bCs/>
                <w:sz w:val="20"/>
                <w:szCs w:val="20"/>
              </w:rPr>
            </w:pPr>
            <w:r w:rsidRPr="000F5784">
              <w:rPr>
                <w:rFonts w:ascii="Century Gothic" w:hAnsi="Century Gothic"/>
                <w:b/>
                <w:bCs/>
                <w:sz w:val="20"/>
                <w:szCs w:val="20"/>
              </w:rPr>
              <w:t>10.</w:t>
            </w:r>
            <w:r w:rsidR="00DC141B">
              <w:rPr>
                <w:rFonts w:ascii="Century Gothic" w:hAnsi="Century Gothic"/>
                <w:b/>
                <w:bCs/>
                <w:sz w:val="20"/>
                <w:szCs w:val="20"/>
              </w:rPr>
              <w:t>30</w:t>
            </w:r>
            <w:r w:rsidRPr="000F5784">
              <w:rPr>
                <w:rFonts w:ascii="Century Gothic" w:hAnsi="Century Gothic"/>
                <w:b/>
                <w:bCs/>
                <w:sz w:val="20"/>
                <w:szCs w:val="20"/>
              </w:rPr>
              <w:t>-1</w:t>
            </w:r>
            <w:r w:rsidR="00DC141B">
              <w:rPr>
                <w:rFonts w:ascii="Century Gothic" w:hAnsi="Century Gothic"/>
                <w:b/>
                <w:bCs/>
                <w:sz w:val="20"/>
                <w:szCs w:val="20"/>
              </w:rPr>
              <w:t>0</w:t>
            </w:r>
            <w:r w:rsidRPr="000F5784">
              <w:rPr>
                <w:rFonts w:ascii="Century Gothic" w:hAnsi="Century Gothic"/>
                <w:b/>
                <w:bCs/>
                <w:sz w:val="20"/>
                <w:szCs w:val="20"/>
              </w:rPr>
              <w:t>.</w:t>
            </w:r>
            <w:r w:rsidR="00DC141B">
              <w:rPr>
                <w:rFonts w:ascii="Century Gothic" w:hAnsi="Century Gothic"/>
                <w:b/>
                <w:bCs/>
                <w:sz w:val="20"/>
                <w:szCs w:val="20"/>
              </w:rPr>
              <w:t>5</w:t>
            </w:r>
            <w:r w:rsidRPr="000F5784">
              <w:rPr>
                <w:rFonts w:ascii="Century Gothic" w:hAnsi="Century Gothic"/>
                <w:b/>
                <w:bCs/>
                <w:sz w:val="20"/>
                <w:szCs w:val="20"/>
              </w:rPr>
              <w:t>0</w:t>
            </w:r>
          </w:p>
        </w:tc>
        <w:tc>
          <w:tcPr>
            <w:tcW w:w="7938" w:type="dxa"/>
          </w:tcPr>
          <w:p w14:paraId="219135EC" w14:textId="77777777" w:rsidR="001C68AD" w:rsidRPr="00855064" w:rsidRDefault="005F57CF">
            <w:pPr>
              <w:rPr>
                <w:rFonts w:ascii="Century Gothic" w:hAnsi="Century Gothic"/>
                <w:i/>
                <w:iCs/>
                <w:sz w:val="20"/>
                <w:szCs w:val="20"/>
              </w:rPr>
            </w:pPr>
            <w:r w:rsidRPr="00855064">
              <w:rPr>
                <w:rFonts w:ascii="Century Gothic" w:hAnsi="Century Gothic"/>
                <w:i/>
                <w:iCs/>
                <w:sz w:val="20"/>
                <w:szCs w:val="20"/>
              </w:rPr>
              <w:t>przerwa na kawę</w:t>
            </w:r>
          </w:p>
          <w:p w14:paraId="5ACE6DB5" w14:textId="77777777" w:rsidR="00365C8B" w:rsidRPr="000F5784" w:rsidRDefault="00365C8B">
            <w:pPr>
              <w:rPr>
                <w:rFonts w:ascii="Century Gothic" w:hAnsi="Century Gothic"/>
                <w:b/>
                <w:bCs/>
                <w:i/>
                <w:iCs/>
                <w:sz w:val="20"/>
                <w:szCs w:val="20"/>
              </w:rPr>
            </w:pPr>
          </w:p>
        </w:tc>
      </w:tr>
      <w:tr w:rsidR="000F5784" w:rsidRPr="000F5784" w14:paraId="540E8388" w14:textId="77777777" w:rsidTr="003075F6">
        <w:trPr>
          <w:trHeight w:val="284"/>
        </w:trPr>
        <w:tc>
          <w:tcPr>
            <w:tcW w:w="1555" w:type="dxa"/>
          </w:tcPr>
          <w:p w14:paraId="6FC0C525" w14:textId="77777777" w:rsidR="005F57CF" w:rsidRPr="000F5784" w:rsidRDefault="00831A74" w:rsidP="008F2C54">
            <w:pPr>
              <w:rPr>
                <w:rFonts w:ascii="Century Gothic" w:hAnsi="Century Gothic"/>
                <w:b/>
                <w:bCs/>
                <w:sz w:val="20"/>
                <w:szCs w:val="20"/>
              </w:rPr>
            </w:pPr>
            <w:r w:rsidRPr="000F5784">
              <w:rPr>
                <w:rFonts w:ascii="Century Gothic" w:hAnsi="Century Gothic"/>
                <w:b/>
                <w:bCs/>
                <w:sz w:val="20"/>
                <w:szCs w:val="20"/>
              </w:rPr>
              <w:t>1</w:t>
            </w:r>
            <w:r w:rsidR="00DC141B">
              <w:rPr>
                <w:rFonts w:ascii="Century Gothic" w:hAnsi="Century Gothic"/>
                <w:b/>
                <w:bCs/>
                <w:sz w:val="20"/>
                <w:szCs w:val="20"/>
              </w:rPr>
              <w:t>0</w:t>
            </w:r>
            <w:r w:rsidRPr="000F5784">
              <w:rPr>
                <w:rFonts w:ascii="Century Gothic" w:hAnsi="Century Gothic"/>
                <w:b/>
                <w:bCs/>
                <w:sz w:val="20"/>
                <w:szCs w:val="20"/>
              </w:rPr>
              <w:t>.</w:t>
            </w:r>
            <w:r w:rsidR="00DC141B">
              <w:rPr>
                <w:rFonts w:ascii="Century Gothic" w:hAnsi="Century Gothic"/>
                <w:b/>
                <w:bCs/>
                <w:sz w:val="20"/>
                <w:szCs w:val="20"/>
              </w:rPr>
              <w:t>5</w:t>
            </w:r>
            <w:r w:rsidRPr="000F5784">
              <w:rPr>
                <w:rFonts w:ascii="Century Gothic" w:hAnsi="Century Gothic"/>
                <w:b/>
                <w:bCs/>
                <w:sz w:val="20"/>
                <w:szCs w:val="20"/>
              </w:rPr>
              <w:t>0-12.</w:t>
            </w:r>
            <w:r w:rsidR="00DC141B">
              <w:rPr>
                <w:rFonts w:ascii="Century Gothic" w:hAnsi="Century Gothic"/>
                <w:b/>
                <w:bCs/>
                <w:sz w:val="20"/>
                <w:szCs w:val="20"/>
              </w:rPr>
              <w:t>00</w:t>
            </w:r>
          </w:p>
        </w:tc>
        <w:tc>
          <w:tcPr>
            <w:tcW w:w="7938" w:type="dxa"/>
          </w:tcPr>
          <w:p w14:paraId="51580112" w14:textId="77777777" w:rsidR="005F57CF" w:rsidRPr="000F5784" w:rsidRDefault="00831A74">
            <w:pPr>
              <w:rPr>
                <w:rFonts w:ascii="Century Gothic" w:hAnsi="Century Gothic"/>
                <w:b/>
                <w:bCs/>
                <w:sz w:val="20"/>
                <w:szCs w:val="20"/>
              </w:rPr>
            </w:pPr>
            <w:r w:rsidRPr="000F5784">
              <w:rPr>
                <w:rFonts w:ascii="Century Gothic" w:hAnsi="Century Gothic"/>
                <w:b/>
                <w:bCs/>
                <w:sz w:val="20"/>
                <w:szCs w:val="20"/>
              </w:rPr>
              <w:t xml:space="preserve">Gospodarka Obiegu Zamkniętego w turystyce </w:t>
            </w:r>
            <w:r w:rsidR="004256E2" w:rsidRPr="000F5784">
              <w:rPr>
                <w:rFonts w:ascii="Century Gothic" w:hAnsi="Century Gothic"/>
                <w:b/>
                <w:bCs/>
                <w:sz w:val="20"/>
                <w:szCs w:val="20"/>
              </w:rPr>
              <w:br/>
            </w:r>
            <w:r w:rsidR="00210012" w:rsidRPr="000F5784">
              <w:rPr>
                <w:rFonts w:ascii="Century Gothic" w:hAnsi="Century Gothic"/>
                <w:b/>
                <w:bCs/>
                <w:sz w:val="20"/>
                <w:szCs w:val="20"/>
              </w:rPr>
              <w:t xml:space="preserve">dr </w:t>
            </w:r>
            <w:r w:rsidRPr="000F5784">
              <w:rPr>
                <w:rFonts w:ascii="Century Gothic" w:hAnsi="Century Gothic"/>
                <w:b/>
                <w:bCs/>
                <w:sz w:val="20"/>
                <w:szCs w:val="20"/>
              </w:rPr>
              <w:t>Jesper</w:t>
            </w:r>
            <w:r w:rsidR="00210012" w:rsidRPr="000F5784">
              <w:rPr>
                <w:rFonts w:ascii="Century Gothic" w:hAnsi="Century Gothic"/>
                <w:b/>
                <w:bCs/>
                <w:sz w:val="20"/>
                <w:szCs w:val="20"/>
              </w:rPr>
              <w:t xml:space="preserve"> Manniche</w:t>
            </w:r>
          </w:p>
          <w:p w14:paraId="382DE748" w14:textId="77777777" w:rsidR="00365C8B" w:rsidRPr="000F5784" w:rsidRDefault="00365C8B">
            <w:pPr>
              <w:rPr>
                <w:rFonts w:ascii="Century Gothic" w:hAnsi="Century Gothic"/>
                <w:b/>
                <w:bCs/>
                <w:i/>
                <w:iCs/>
                <w:sz w:val="20"/>
                <w:szCs w:val="20"/>
              </w:rPr>
            </w:pPr>
          </w:p>
        </w:tc>
      </w:tr>
      <w:tr w:rsidR="000F5784" w:rsidRPr="000F5784" w14:paraId="6CFEEE6C" w14:textId="77777777" w:rsidTr="003075F6">
        <w:trPr>
          <w:trHeight w:val="284"/>
        </w:trPr>
        <w:tc>
          <w:tcPr>
            <w:tcW w:w="1555" w:type="dxa"/>
          </w:tcPr>
          <w:p w14:paraId="4BD8D218" w14:textId="77777777" w:rsidR="00831A74" w:rsidRPr="000F5784" w:rsidRDefault="00831A74" w:rsidP="008F2C54">
            <w:pPr>
              <w:rPr>
                <w:rFonts w:ascii="Century Gothic" w:hAnsi="Century Gothic"/>
                <w:b/>
                <w:bCs/>
                <w:sz w:val="20"/>
                <w:szCs w:val="20"/>
              </w:rPr>
            </w:pPr>
            <w:r w:rsidRPr="000F5784">
              <w:rPr>
                <w:rFonts w:ascii="Century Gothic" w:hAnsi="Century Gothic"/>
                <w:b/>
                <w:bCs/>
                <w:sz w:val="20"/>
                <w:szCs w:val="20"/>
              </w:rPr>
              <w:t>12.</w:t>
            </w:r>
            <w:r w:rsidR="00DC141B">
              <w:rPr>
                <w:rFonts w:ascii="Century Gothic" w:hAnsi="Century Gothic"/>
                <w:b/>
                <w:bCs/>
                <w:sz w:val="20"/>
                <w:szCs w:val="20"/>
              </w:rPr>
              <w:t>00</w:t>
            </w:r>
            <w:r w:rsidRPr="000F5784">
              <w:rPr>
                <w:rFonts w:ascii="Century Gothic" w:hAnsi="Century Gothic"/>
                <w:b/>
                <w:bCs/>
                <w:sz w:val="20"/>
                <w:szCs w:val="20"/>
              </w:rPr>
              <w:t>-1</w:t>
            </w:r>
            <w:r w:rsidR="00DC141B">
              <w:rPr>
                <w:rFonts w:ascii="Century Gothic" w:hAnsi="Century Gothic"/>
                <w:b/>
                <w:bCs/>
                <w:sz w:val="20"/>
                <w:szCs w:val="20"/>
              </w:rPr>
              <w:t>2</w:t>
            </w:r>
            <w:r w:rsidRPr="000F5784">
              <w:rPr>
                <w:rFonts w:ascii="Century Gothic" w:hAnsi="Century Gothic"/>
                <w:b/>
                <w:bCs/>
                <w:sz w:val="20"/>
                <w:szCs w:val="20"/>
              </w:rPr>
              <w:t>.</w:t>
            </w:r>
            <w:r w:rsidR="00DC141B">
              <w:rPr>
                <w:rFonts w:ascii="Century Gothic" w:hAnsi="Century Gothic"/>
                <w:b/>
                <w:bCs/>
                <w:sz w:val="20"/>
                <w:szCs w:val="20"/>
              </w:rPr>
              <w:t>45</w:t>
            </w:r>
          </w:p>
        </w:tc>
        <w:tc>
          <w:tcPr>
            <w:tcW w:w="7938" w:type="dxa"/>
          </w:tcPr>
          <w:p w14:paraId="5800CCD1" w14:textId="77777777" w:rsidR="00831A74" w:rsidRPr="00855064" w:rsidRDefault="00831A74" w:rsidP="00831A74">
            <w:pPr>
              <w:ind w:left="1418" w:hanging="1418"/>
              <w:rPr>
                <w:rFonts w:ascii="Century Gothic" w:hAnsi="Century Gothic"/>
                <w:i/>
                <w:iCs/>
                <w:sz w:val="20"/>
                <w:szCs w:val="20"/>
              </w:rPr>
            </w:pPr>
            <w:r w:rsidRPr="00855064">
              <w:rPr>
                <w:rFonts w:ascii="Century Gothic" w:hAnsi="Century Gothic"/>
                <w:i/>
                <w:iCs/>
                <w:sz w:val="20"/>
                <w:szCs w:val="20"/>
              </w:rPr>
              <w:t>lunch – z czym to się je?</w:t>
            </w:r>
          </w:p>
          <w:p w14:paraId="31BE4F8F" w14:textId="77777777" w:rsidR="00365C8B" w:rsidRPr="000F5784" w:rsidRDefault="00365C8B" w:rsidP="00831A74">
            <w:pPr>
              <w:ind w:left="1418" w:hanging="1418"/>
              <w:rPr>
                <w:rFonts w:ascii="Century Gothic" w:hAnsi="Century Gothic"/>
                <w:b/>
                <w:bCs/>
                <w:i/>
                <w:iCs/>
                <w:sz w:val="20"/>
                <w:szCs w:val="20"/>
              </w:rPr>
            </w:pPr>
          </w:p>
        </w:tc>
      </w:tr>
      <w:tr w:rsidR="000F5784" w:rsidRPr="000F5784" w14:paraId="0A41ED9F" w14:textId="77777777" w:rsidTr="003075F6">
        <w:trPr>
          <w:trHeight w:val="284"/>
        </w:trPr>
        <w:tc>
          <w:tcPr>
            <w:tcW w:w="1555" w:type="dxa"/>
          </w:tcPr>
          <w:p w14:paraId="0B0D9E66" w14:textId="77777777" w:rsidR="00C41ABF" w:rsidRPr="000F5784" w:rsidRDefault="00C41ABF" w:rsidP="008F2C54">
            <w:pPr>
              <w:rPr>
                <w:rFonts w:ascii="Century Gothic" w:hAnsi="Century Gothic"/>
                <w:b/>
                <w:bCs/>
                <w:sz w:val="20"/>
                <w:szCs w:val="20"/>
              </w:rPr>
            </w:pPr>
            <w:r w:rsidRPr="000F5784">
              <w:rPr>
                <w:rFonts w:ascii="Century Gothic" w:hAnsi="Century Gothic"/>
                <w:b/>
                <w:bCs/>
                <w:sz w:val="20"/>
                <w:szCs w:val="20"/>
              </w:rPr>
              <w:t>1</w:t>
            </w:r>
            <w:r w:rsidR="00D760E5">
              <w:rPr>
                <w:rFonts w:ascii="Century Gothic" w:hAnsi="Century Gothic"/>
                <w:b/>
                <w:bCs/>
                <w:sz w:val="20"/>
                <w:szCs w:val="20"/>
              </w:rPr>
              <w:t>2</w:t>
            </w:r>
            <w:r w:rsidRPr="000F5784">
              <w:rPr>
                <w:rFonts w:ascii="Century Gothic" w:hAnsi="Century Gothic"/>
                <w:b/>
                <w:bCs/>
                <w:sz w:val="20"/>
                <w:szCs w:val="20"/>
              </w:rPr>
              <w:t>.</w:t>
            </w:r>
            <w:r w:rsidR="00D760E5">
              <w:rPr>
                <w:rFonts w:ascii="Century Gothic" w:hAnsi="Century Gothic"/>
                <w:b/>
                <w:bCs/>
                <w:sz w:val="20"/>
                <w:szCs w:val="20"/>
              </w:rPr>
              <w:t>45</w:t>
            </w:r>
            <w:r w:rsidRPr="000F5784">
              <w:rPr>
                <w:rFonts w:ascii="Century Gothic" w:hAnsi="Century Gothic"/>
                <w:b/>
                <w:bCs/>
                <w:sz w:val="20"/>
                <w:szCs w:val="20"/>
              </w:rPr>
              <w:t>-</w:t>
            </w:r>
            <w:r w:rsidR="00D760E5">
              <w:rPr>
                <w:rFonts w:ascii="Century Gothic" w:hAnsi="Century Gothic"/>
                <w:b/>
                <w:bCs/>
                <w:sz w:val="20"/>
                <w:szCs w:val="20"/>
              </w:rPr>
              <w:t>13</w:t>
            </w:r>
            <w:r w:rsidRPr="000F5784">
              <w:rPr>
                <w:rFonts w:ascii="Century Gothic" w:hAnsi="Century Gothic"/>
                <w:b/>
                <w:bCs/>
                <w:sz w:val="20"/>
                <w:szCs w:val="20"/>
              </w:rPr>
              <w:t>.</w:t>
            </w:r>
            <w:r w:rsidR="00D760E5">
              <w:rPr>
                <w:rFonts w:ascii="Century Gothic" w:hAnsi="Century Gothic"/>
                <w:b/>
                <w:bCs/>
                <w:sz w:val="20"/>
                <w:szCs w:val="20"/>
              </w:rPr>
              <w:t>15</w:t>
            </w:r>
          </w:p>
        </w:tc>
        <w:tc>
          <w:tcPr>
            <w:tcW w:w="7938" w:type="dxa"/>
          </w:tcPr>
          <w:p w14:paraId="24825798" w14:textId="77777777" w:rsidR="00C41ABF" w:rsidRPr="000F5784" w:rsidRDefault="00C41ABF" w:rsidP="00C41ABF">
            <w:pPr>
              <w:rPr>
                <w:rFonts w:ascii="Century Gothic" w:hAnsi="Century Gothic"/>
                <w:b/>
                <w:bCs/>
                <w:sz w:val="20"/>
                <w:szCs w:val="20"/>
              </w:rPr>
            </w:pPr>
            <w:r w:rsidRPr="000F5784">
              <w:rPr>
                <w:rFonts w:ascii="Century Gothic" w:hAnsi="Century Gothic"/>
                <w:b/>
                <w:bCs/>
                <w:sz w:val="20"/>
                <w:szCs w:val="20"/>
              </w:rPr>
              <w:t>GOZ po polsku - prezentacja przedstawiciela branży turystycznej</w:t>
            </w:r>
          </w:p>
          <w:p w14:paraId="37671FF6" w14:textId="77777777" w:rsidR="00365C8B" w:rsidRPr="000F5784" w:rsidRDefault="00365C8B" w:rsidP="00C41ABF">
            <w:pPr>
              <w:rPr>
                <w:rFonts w:ascii="Century Gothic" w:hAnsi="Century Gothic"/>
                <w:b/>
                <w:bCs/>
                <w:sz w:val="20"/>
                <w:szCs w:val="20"/>
              </w:rPr>
            </w:pPr>
          </w:p>
        </w:tc>
      </w:tr>
      <w:tr w:rsidR="00480AA8" w:rsidRPr="000F5784" w14:paraId="0B6F90FB" w14:textId="77777777" w:rsidTr="003075F6">
        <w:trPr>
          <w:trHeight w:val="284"/>
        </w:trPr>
        <w:tc>
          <w:tcPr>
            <w:tcW w:w="1555" w:type="dxa"/>
          </w:tcPr>
          <w:p w14:paraId="1E45AAA8" w14:textId="77777777" w:rsidR="00480AA8" w:rsidRPr="000F5784" w:rsidRDefault="00DF3F36" w:rsidP="008F2C54">
            <w:pPr>
              <w:rPr>
                <w:rFonts w:ascii="Century Gothic" w:hAnsi="Century Gothic"/>
                <w:b/>
                <w:bCs/>
                <w:sz w:val="20"/>
                <w:szCs w:val="20"/>
              </w:rPr>
            </w:pPr>
            <w:r>
              <w:rPr>
                <w:rFonts w:ascii="Century Gothic" w:hAnsi="Century Gothic"/>
                <w:b/>
                <w:bCs/>
                <w:sz w:val="20"/>
                <w:szCs w:val="20"/>
              </w:rPr>
              <w:t>13.15-13.30</w:t>
            </w:r>
          </w:p>
        </w:tc>
        <w:tc>
          <w:tcPr>
            <w:tcW w:w="7938" w:type="dxa"/>
          </w:tcPr>
          <w:p w14:paraId="71B0A3DA" w14:textId="77777777" w:rsidR="00480AA8" w:rsidRDefault="00480AA8" w:rsidP="00C41ABF">
            <w:pPr>
              <w:rPr>
                <w:rFonts w:ascii="Century Gothic" w:hAnsi="Century Gothic"/>
                <w:b/>
                <w:bCs/>
                <w:sz w:val="20"/>
                <w:szCs w:val="20"/>
              </w:rPr>
            </w:pPr>
            <w:r>
              <w:rPr>
                <w:rFonts w:ascii="Century Gothic" w:hAnsi="Century Gothic"/>
                <w:b/>
                <w:bCs/>
                <w:sz w:val="20"/>
                <w:szCs w:val="20"/>
              </w:rPr>
              <w:t>Jak to</w:t>
            </w:r>
            <w:r w:rsidR="00DF7C79">
              <w:rPr>
                <w:rFonts w:ascii="Century Gothic" w:hAnsi="Century Gothic"/>
                <w:b/>
                <w:bCs/>
                <w:sz w:val="20"/>
                <w:szCs w:val="20"/>
              </w:rPr>
              <w:t xml:space="preserve"> zrealizować</w:t>
            </w:r>
            <w:r>
              <w:rPr>
                <w:rFonts w:ascii="Century Gothic" w:hAnsi="Century Gothic"/>
                <w:b/>
                <w:bCs/>
                <w:sz w:val="20"/>
                <w:szCs w:val="20"/>
              </w:rPr>
              <w:t xml:space="preserve"> w turystyce? – zalecenia </w:t>
            </w:r>
            <w:r w:rsidR="00DF7C79">
              <w:rPr>
                <w:rFonts w:ascii="Century Gothic" w:hAnsi="Century Gothic"/>
                <w:b/>
                <w:bCs/>
                <w:sz w:val="20"/>
                <w:szCs w:val="20"/>
              </w:rPr>
              <w:t>i inspiracje do wdrożenia GOZ</w:t>
            </w:r>
          </w:p>
          <w:p w14:paraId="208AE493" w14:textId="77777777" w:rsidR="00480AA8" w:rsidRPr="000F5784" w:rsidRDefault="00480AA8" w:rsidP="00C41ABF">
            <w:pPr>
              <w:rPr>
                <w:rFonts w:ascii="Century Gothic" w:hAnsi="Century Gothic"/>
                <w:b/>
                <w:bCs/>
                <w:sz w:val="20"/>
                <w:szCs w:val="20"/>
              </w:rPr>
            </w:pPr>
            <w:r>
              <w:rPr>
                <w:rFonts w:ascii="Century Gothic" w:hAnsi="Century Gothic"/>
                <w:b/>
                <w:bCs/>
                <w:sz w:val="20"/>
                <w:szCs w:val="20"/>
              </w:rPr>
              <w:t>Michał Kwas, koordynator projektu</w:t>
            </w:r>
            <w:r w:rsidR="00DF7C79">
              <w:rPr>
                <w:rFonts w:ascii="Century Gothic" w:hAnsi="Century Gothic"/>
                <w:b/>
                <w:bCs/>
                <w:sz w:val="20"/>
                <w:szCs w:val="20"/>
              </w:rPr>
              <w:t xml:space="preserve"> CIRTOINNO</w:t>
            </w:r>
            <w:r>
              <w:rPr>
                <w:rFonts w:ascii="Century Gothic" w:hAnsi="Century Gothic"/>
                <w:b/>
                <w:bCs/>
                <w:sz w:val="20"/>
                <w:szCs w:val="20"/>
              </w:rPr>
              <w:br/>
            </w:r>
          </w:p>
        </w:tc>
      </w:tr>
      <w:tr w:rsidR="003075F6" w:rsidRPr="000F5784" w14:paraId="09ADC8B0" w14:textId="77777777" w:rsidTr="003075F6">
        <w:trPr>
          <w:trHeight w:val="80"/>
        </w:trPr>
        <w:tc>
          <w:tcPr>
            <w:tcW w:w="1555" w:type="dxa"/>
          </w:tcPr>
          <w:p w14:paraId="52199BCA" w14:textId="77777777" w:rsidR="003075F6" w:rsidRPr="000F5784" w:rsidRDefault="003075F6" w:rsidP="003075F6">
            <w:pPr>
              <w:rPr>
                <w:rFonts w:ascii="Century Gothic" w:hAnsi="Century Gothic"/>
                <w:b/>
                <w:bCs/>
                <w:sz w:val="20"/>
                <w:szCs w:val="20"/>
              </w:rPr>
            </w:pPr>
            <w:r w:rsidRPr="000F5784">
              <w:rPr>
                <w:rFonts w:ascii="Century Gothic" w:hAnsi="Century Gothic"/>
                <w:b/>
                <w:bCs/>
                <w:sz w:val="20"/>
                <w:szCs w:val="20"/>
              </w:rPr>
              <w:t>1</w:t>
            </w:r>
            <w:r w:rsidR="00F56555">
              <w:rPr>
                <w:rFonts w:ascii="Century Gothic" w:hAnsi="Century Gothic"/>
                <w:b/>
                <w:bCs/>
                <w:sz w:val="20"/>
                <w:szCs w:val="20"/>
              </w:rPr>
              <w:t>3</w:t>
            </w:r>
            <w:r w:rsidRPr="000F5784">
              <w:rPr>
                <w:rFonts w:ascii="Century Gothic" w:hAnsi="Century Gothic"/>
                <w:b/>
                <w:bCs/>
                <w:sz w:val="20"/>
                <w:szCs w:val="20"/>
              </w:rPr>
              <w:t>.</w:t>
            </w:r>
            <w:r w:rsidR="00F56555">
              <w:rPr>
                <w:rFonts w:ascii="Century Gothic" w:hAnsi="Century Gothic"/>
                <w:b/>
                <w:bCs/>
                <w:sz w:val="20"/>
                <w:szCs w:val="20"/>
              </w:rPr>
              <w:t>3</w:t>
            </w:r>
            <w:r w:rsidRPr="000F5784">
              <w:rPr>
                <w:rFonts w:ascii="Century Gothic" w:hAnsi="Century Gothic"/>
                <w:b/>
                <w:bCs/>
                <w:sz w:val="20"/>
                <w:szCs w:val="20"/>
              </w:rPr>
              <w:t>0-</w:t>
            </w:r>
            <w:r w:rsidR="00F56555">
              <w:rPr>
                <w:rFonts w:ascii="Century Gothic" w:hAnsi="Century Gothic"/>
                <w:b/>
                <w:bCs/>
                <w:sz w:val="20"/>
                <w:szCs w:val="20"/>
              </w:rPr>
              <w:t>14</w:t>
            </w:r>
            <w:r w:rsidRPr="000F5784">
              <w:rPr>
                <w:rFonts w:ascii="Century Gothic" w:hAnsi="Century Gothic"/>
                <w:b/>
                <w:bCs/>
                <w:sz w:val="20"/>
                <w:szCs w:val="20"/>
              </w:rPr>
              <w:t>.</w:t>
            </w:r>
            <w:r w:rsidR="00F56555">
              <w:rPr>
                <w:rFonts w:ascii="Century Gothic" w:hAnsi="Century Gothic"/>
                <w:b/>
                <w:bCs/>
                <w:sz w:val="20"/>
                <w:szCs w:val="20"/>
              </w:rPr>
              <w:t>30</w:t>
            </w:r>
          </w:p>
        </w:tc>
        <w:tc>
          <w:tcPr>
            <w:tcW w:w="7938" w:type="dxa"/>
          </w:tcPr>
          <w:p w14:paraId="3B7A6D79" w14:textId="77777777" w:rsidR="003075F6" w:rsidRPr="000F5784" w:rsidRDefault="003075F6" w:rsidP="003075F6">
            <w:pPr>
              <w:rPr>
                <w:rFonts w:ascii="Century Gothic" w:hAnsi="Century Gothic"/>
                <w:b/>
                <w:bCs/>
                <w:sz w:val="20"/>
                <w:szCs w:val="20"/>
              </w:rPr>
            </w:pPr>
            <w:r w:rsidRPr="000F5784">
              <w:rPr>
                <w:rFonts w:ascii="Century Gothic" w:hAnsi="Century Gothic"/>
                <w:b/>
                <w:bCs/>
                <w:sz w:val="20"/>
                <w:szCs w:val="20"/>
              </w:rPr>
              <w:t>Praktyka GOZ – to się opłaca. Triki ekspertów</w:t>
            </w:r>
          </w:p>
          <w:p w14:paraId="62C693AC" w14:textId="77777777" w:rsidR="003075F6" w:rsidRPr="000F5784" w:rsidRDefault="003075F6" w:rsidP="003075F6">
            <w:pPr>
              <w:rPr>
                <w:rFonts w:ascii="Century Gothic" w:hAnsi="Century Gothic"/>
                <w:b/>
                <w:bCs/>
                <w:sz w:val="20"/>
                <w:szCs w:val="20"/>
              </w:rPr>
            </w:pPr>
            <w:r w:rsidRPr="000F5784">
              <w:rPr>
                <w:rFonts w:ascii="Century Gothic" w:hAnsi="Century Gothic"/>
                <w:b/>
                <w:bCs/>
                <w:sz w:val="20"/>
                <w:szCs w:val="20"/>
              </w:rPr>
              <w:t>dr Anna Dziadkiewicz, dr Patryk Chaja, Rafał Kruczkowski, Agnieszka Mróz</w:t>
            </w:r>
          </w:p>
          <w:p w14:paraId="771C09B8" w14:textId="77777777" w:rsidR="003075F6" w:rsidRPr="000F5784" w:rsidRDefault="003075F6" w:rsidP="003075F6">
            <w:pPr>
              <w:rPr>
                <w:rFonts w:ascii="Century Gothic" w:hAnsi="Century Gothic"/>
                <w:b/>
                <w:bCs/>
                <w:sz w:val="20"/>
                <w:szCs w:val="20"/>
              </w:rPr>
            </w:pPr>
          </w:p>
        </w:tc>
      </w:tr>
      <w:tr w:rsidR="003075F6" w:rsidRPr="000F5784" w14:paraId="58806DFF" w14:textId="77777777" w:rsidTr="003075F6">
        <w:trPr>
          <w:trHeight w:val="80"/>
        </w:trPr>
        <w:tc>
          <w:tcPr>
            <w:tcW w:w="1555" w:type="dxa"/>
          </w:tcPr>
          <w:p w14:paraId="6AF8D0B1" w14:textId="77777777" w:rsidR="003075F6" w:rsidRPr="000F5784" w:rsidRDefault="003075F6" w:rsidP="003075F6">
            <w:pPr>
              <w:rPr>
                <w:rFonts w:ascii="Century Gothic" w:hAnsi="Century Gothic"/>
                <w:b/>
                <w:bCs/>
                <w:sz w:val="20"/>
                <w:szCs w:val="20"/>
              </w:rPr>
            </w:pPr>
            <w:r w:rsidRPr="000F5784">
              <w:rPr>
                <w:rFonts w:ascii="Century Gothic" w:hAnsi="Century Gothic"/>
                <w:b/>
                <w:bCs/>
                <w:sz w:val="20"/>
                <w:szCs w:val="20"/>
              </w:rPr>
              <w:t>1</w:t>
            </w:r>
            <w:r w:rsidR="00F56555">
              <w:rPr>
                <w:rFonts w:ascii="Century Gothic" w:hAnsi="Century Gothic"/>
                <w:b/>
                <w:bCs/>
                <w:sz w:val="20"/>
                <w:szCs w:val="20"/>
              </w:rPr>
              <w:t>4</w:t>
            </w:r>
            <w:r w:rsidRPr="000F5784">
              <w:rPr>
                <w:rFonts w:ascii="Century Gothic" w:hAnsi="Century Gothic"/>
                <w:b/>
                <w:bCs/>
                <w:sz w:val="20"/>
                <w:szCs w:val="20"/>
              </w:rPr>
              <w:t>.</w:t>
            </w:r>
            <w:r w:rsidR="00F56555">
              <w:rPr>
                <w:rFonts w:ascii="Century Gothic" w:hAnsi="Century Gothic"/>
                <w:b/>
                <w:bCs/>
                <w:sz w:val="20"/>
                <w:szCs w:val="20"/>
              </w:rPr>
              <w:t>3</w:t>
            </w:r>
            <w:r w:rsidRPr="000F5784">
              <w:rPr>
                <w:rFonts w:ascii="Century Gothic" w:hAnsi="Century Gothic"/>
                <w:b/>
                <w:bCs/>
                <w:sz w:val="20"/>
                <w:szCs w:val="20"/>
              </w:rPr>
              <w:t>0-</w:t>
            </w:r>
            <w:r w:rsidR="00F56555">
              <w:rPr>
                <w:rFonts w:ascii="Century Gothic" w:hAnsi="Century Gothic"/>
                <w:b/>
                <w:bCs/>
                <w:sz w:val="20"/>
                <w:szCs w:val="20"/>
              </w:rPr>
              <w:t>15</w:t>
            </w:r>
            <w:r w:rsidRPr="000F5784">
              <w:rPr>
                <w:rFonts w:ascii="Century Gothic" w:hAnsi="Century Gothic"/>
                <w:b/>
                <w:bCs/>
                <w:sz w:val="20"/>
                <w:szCs w:val="20"/>
              </w:rPr>
              <w:t>.</w:t>
            </w:r>
            <w:r w:rsidR="007A2ED2">
              <w:rPr>
                <w:rFonts w:ascii="Century Gothic" w:hAnsi="Century Gothic"/>
                <w:b/>
                <w:bCs/>
                <w:sz w:val="20"/>
                <w:szCs w:val="20"/>
              </w:rPr>
              <w:t>00</w:t>
            </w:r>
          </w:p>
        </w:tc>
        <w:tc>
          <w:tcPr>
            <w:tcW w:w="7938" w:type="dxa"/>
          </w:tcPr>
          <w:p w14:paraId="666AFE73" w14:textId="77777777" w:rsidR="003075F6" w:rsidRPr="000F5784" w:rsidRDefault="003075F6" w:rsidP="003075F6">
            <w:pPr>
              <w:rPr>
                <w:rFonts w:ascii="Century Gothic" w:hAnsi="Century Gothic"/>
                <w:b/>
                <w:bCs/>
                <w:sz w:val="20"/>
                <w:szCs w:val="20"/>
              </w:rPr>
            </w:pPr>
            <w:r w:rsidRPr="000F5784">
              <w:rPr>
                <w:rFonts w:ascii="Century Gothic" w:hAnsi="Century Gothic"/>
                <w:b/>
                <w:bCs/>
                <w:sz w:val="20"/>
                <w:szCs w:val="20"/>
              </w:rPr>
              <w:t>Konkurs „Lider GO_Zmiany” – prezentacja firm turystycznych z Pomorza uczestniczących w konkursie oraz liderów</w:t>
            </w:r>
          </w:p>
          <w:p w14:paraId="31B06E33" w14:textId="77777777" w:rsidR="003075F6" w:rsidRPr="000F5784" w:rsidRDefault="003075F6" w:rsidP="003075F6">
            <w:pPr>
              <w:rPr>
                <w:rFonts w:ascii="Century Gothic" w:hAnsi="Century Gothic"/>
                <w:b/>
                <w:bCs/>
                <w:sz w:val="20"/>
                <w:szCs w:val="20"/>
              </w:rPr>
            </w:pPr>
          </w:p>
        </w:tc>
      </w:tr>
      <w:tr w:rsidR="003075F6" w:rsidRPr="000F5784" w14:paraId="24BC5034" w14:textId="77777777" w:rsidTr="003075F6">
        <w:trPr>
          <w:trHeight w:val="80"/>
        </w:trPr>
        <w:tc>
          <w:tcPr>
            <w:tcW w:w="1555" w:type="dxa"/>
          </w:tcPr>
          <w:p w14:paraId="5208B6D0" w14:textId="77777777" w:rsidR="003075F6" w:rsidRPr="000F5784" w:rsidRDefault="003075F6" w:rsidP="003075F6">
            <w:pPr>
              <w:rPr>
                <w:rFonts w:ascii="Century Gothic" w:hAnsi="Century Gothic"/>
                <w:b/>
                <w:bCs/>
                <w:sz w:val="20"/>
                <w:szCs w:val="20"/>
              </w:rPr>
            </w:pPr>
            <w:r w:rsidRPr="000F5784">
              <w:rPr>
                <w:rFonts w:ascii="Century Gothic" w:hAnsi="Century Gothic"/>
                <w:b/>
                <w:bCs/>
                <w:sz w:val="20"/>
                <w:szCs w:val="20"/>
              </w:rPr>
              <w:t>15.00-15.30</w:t>
            </w:r>
          </w:p>
        </w:tc>
        <w:tc>
          <w:tcPr>
            <w:tcW w:w="7938" w:type="dxa"/>
          </w:tcPr>
          <w:p w14:paraId="335A27F9" w14:textId="77777777" w:rsidR="003075F6" w:rsidRPr="000F5784" w:rsidRDefault="003075F6" w:rsidP="003075F6">
            <w:pPr>
              <w:rPr>
                <w:rFonts w:ascii="Century Gothic" w:hAnsi="Century Gothic"/>
                <w:b/>
                <w:bCs/>
                <w:sz w:val="20"/>
                <w:szCs w:val="20"/>
              </w:rPr>
            </w:pPr>
            <w:r w:rsidRPr="000F5784">
              <w:rPr>
                <w:rFonts w:ascii="Century Gothic" w:hAnsi="Century Gothic"/>
                <w:b/>
                <w:bCs/>
                <w:sz w:val="20"/>
                <w:szCs w:val="20"/>
              </w:rPr>
              <w:t xml:space="preserve">Przyszłość z GOZ - networking </w:t>
            </w:r>
          </w:p>
        </w:tc>
      </w:tr>
      <w:tr w:rsidR="00855064" w:rsidRPr="000F5784" w14:paraId="2DDCF84C" w14:textId="77777777" w:rsidTr="003075F6">
        <w:trPr>
          <w:trHeight w:val="80"/>
        </w:trPr>
        <w:tc>
          <w:tcPr>
            <w:tcW w:w="1555" w:type="dxa"/>
          </w:tcPr>
          <w:p w14:paraId="675D9F13" w14:textId="77777777" w:rsidR="00855064" w:rsidRPr="000F5784" w:rsidRDefault="00855064" w:rsidP="003075F6">
            <w:pPr>
              <w:rPr>
                <w:rFonts w:ascii="Century Gothic" w:hAnsi="Century Gothic"/>
                <w:b/>
                <w:bCs/>
                <w:sz w:val="20"/>
                <w:szCs w:val="20"/>
              </w:rPr>
            </w:pPr>
          </w:p>
        </w:tc>
        <w:tc>
          <w:tcPr>
            <w:tcW w:w="7938" w:type="dxa"/>
          </w:tcPr>
          <w:p w14:paraId="0DAC80FC" w14:textId="77777777" w:rsidR="00855064" w:rsidRPr="000F5784" w:rsidRDefault="00855064" w:rsidP="00855064">
            <w:pPr>
              <w:rPr>
                <w:rFonts w:ascii="Century Gothic" w:hAnsi="Century Gothic"/>
                <w:b/>
                <w:bCs/>
                <w:sz w:val="20"/>
                <w:szCs w:val="20"/>
              </w:rPr>
            </w:pPr>
            <w:r>
              <w:rPr>
                <w:rFonts w:ascii="Century Gothic" w:hAnsi="Century Gothic"/>
                <w:i/>
                <w:iCs/>
                <w:sz w:val="20"/>
                <w:szCs w:val="20"/>
              </w:rPr>
              <w:t>zakończenie</w:t>
            </w:r>
          </w:p>
        </w:tc>
      </w:tr>
    </w:tbl>
    <w:bookmarkEnd w:id="1"/>
    <w:bookmarkEnd w:id="2"/>
    <w:p w14:paraId="112E50A8" w14:textId="77777777" w:rsidR="00FC443F" w:rsidRPr="00FC443F" w:rsidRDefault="00855064" w:rsidP="00FC443F">
      <w:pPr>
        <w:pStyle w:val="NormalnyWeb"/>
        <w:rPr>
          <w:rFonts w:ascii="Century Gothic" w:hAnsi="Century Gothic"/>
          <w:sz w:val="20"/>
          <w:szCs w:val="20"/>
        </w:rPr>
      </w:pPr>
      <w:r>
        <w:rPr>
          <w:rStyle w:val="Pogrubienie"/>
          <w:rFonts w:ascii="Century Gothic" w:hAnsi="Century Gothic"/>
          <w:sz w:val="20"/>
          <w:szCs w:val="20"/>
        </w:rPr>
        <w:br/>
      </w:r>
      <w:r w:rsidR="00FC443F" w:rsidRPr="00FC443F">
        <w:rPr>
          <w:rStyle w:val="Pogrubienie"/>
          <w:rFonts w:ascii="Century Gothic" w:hAnsi="Century Gothic"/>
          <w:sz w:val="20"/>
          <w:szCs w:val="20"/>
        </w:rPr>
        <w:t>Miejsce konferencji:</w:t>
      </w:r>
      <w:r w:rsidR="00FC443F" w:rsidRPr="00FC443F">
        <w:rPr>
          <w:rFonts w:ascii="Century Gothic" w:hAnsi="Century Gothic"/>
          <w:sz w:val="20"/>
          <w:szCs w:val="20"/>
        </w:rPr>
        <w:t xml:space="preserve"> Hotel PURO, Gdańsk Stare Miasto, ul. Stągiewna 26</w:t>
      </w:r>
      <w:r w:rsidR="00B02954">
        <w:rPr>
          <w:rFonts w:ascii="Century Gothic" w:hAnsi="Century Gothic"/>
          <w:sz w:val="20"/>
          <w:szCs w:val="20"/>
        </w:rPr>
        <w:br/>
      </w:r>
      <w:r w:rsidR="00FC443F" w:rsidRPr="00A57792">
        <w:rPr>
          <w:rFonts w:ascii="Century Gothic" w:hAnsi="Century Gothic"/>
          <w:b/>
          <w:bCs/>
          <w:sz w:val="20"/>
          <w:szCs w:val="20"/>
        </w:rPr>
        <w:t>Zgłoszenia:</w:t>
      </w:r>
      <w:r w:rsidR="00FC443F" w:rsidRPr="00F371D1">
        <w:rPr>
          <w:rFonts w:ascii="Century Gothic" w:hAnsi="Century Gothic"/>
          <w:sz w:val="20"/>
          <w:szCs w:val="20"/>
        </w:rPr>
        <w:t xml:space="preserve"> </w:t>
      </w:r>
      <w:hyperlink r:id="rId8" w:history="1">
        <w:r w:rsidR="00FC443F" w:rsidRPr="00F371D1">
          <w:rPr>
            <w:rStyle w:val="Hipercze"/>
            <w:rFonts w:ascii="Century Gothic" w:hAnsi="Century Gothic"/>
            <w:color w:val="auto"/>
            <w:sz w:val="20"/>
            <w:szCs w:val="20"/>
          </w:rPr>
          <w:t>https://cirtoinno.eu/pl/bez-kategorii/konferencja-10-pazdziernik-2019-r-gdansk/</w:t>
        </w:r>
      </w:hyperlink>
    </w:p>
    <w:p w14:paraId="38D8F6BA" w14:textId="77777777" w:rsidR="00C521B7" w:rsidRPr="003C2236" w:rsidRDefault="001E78F8" w:rsidP="00263A05">
      <w:pPr>
        <w:jc w:val="both"/>
        <w:rPr>
          <w:rFonts w:ascii="Century Gothic" w:hAnsi="Century Gothic"/>
          <w:sz w:val="20"/>
          <w:szCs w:val="20"/>
        </w:rPr>
      </w:pPr>
      <w:r w:rsidRPr="003C2236">
        <w:rPr>
          <w:rFonts w:ascii="Century Gothic" w:hAnsi="Century Gothic"/>
          <w:sz w:val="20"/>
          <w:szCs w:val="20"/>
        </w:rPr>
        <w:t>m</w:t>
      </w:r>
      <w:r w:rsidR="00537023" w:rsidRPr="003C2236">
        <w:rPr>
          <w:rFonts w:ascii="Century Gothic" w:hAnsi="Century Gothic"/>
          <w:sz w:val="20"/>
          <w:szCs w:val="20"/>
        </w:rPr>
        <w:t xml:space="preserve">oderator </w:t>
      </w:r>
      <w:r w:rsidR="00B316B4" w:rsidRPr="003C2236">
        <w:rPr>
          <w:rFonts w:ascii="Century Gothic" w:hAnsi="Century Gothic"/>
          <w:sz w:val="20"/>
          <w:szCs w:val="20"/>
        </w:rPr>
        <w:t>s</w:t>
      </w:r>
      <w:r w:rsidR="00537023" w:rsidRPr="003C2236">
        <w:rPr>
          <w:rFonts w:ascii="Century Gothic" w:hAnsi="Century Gothic"/>
          <w:sz w:val="20"/>
          <w:szCs w:val="20"/>
        </w:rPr>
        <w:t xml:space="preserve">potkania: </w:t>
      </w:r>
      <w:r w:rsidR="000B21AB" w:rsidRPr="003C2236">
        <w:rPr>
          <w:rFonts w:ascii="Century Gothic" w:hAnsi="Century Gothic"/>
          <w:b/>
          <w:bCs/>
          <w:sz w:val="20"/>
          <w:szCs w:val="20"/>
        </w:rPr>
        <w:t>Maria Olszewska</w:t>
      </w:r>
      <w:r w:rsidR="002924CC">
        <w:rPr>
          <w:rFonts w:ascii="Century Gothic" w:hAnsi="Century Gothic"/>
          <w:b/>
          <w:bCs/>
          <w:sz w:val="20"/>
          <w:szCs w:val="20"/>
        </w:rPr>
        <w:t xml:space="preserve"> - </w:t>
      </w:r>
      <w:r w:rsidR="002924CC" w:rsidRPr="002924CC">
        <w:rPr>
          <w:rFonts w:ascii="Century Gothic" w:hAnsi="Century Gothic"/>
          <w:sz w:val="20"/>
          <w:szCs w:val="20"/>
        </w:rPr>
        <w:t xml:space="preserve">od 2013 właścicielka firmy doradczej MjjO. Prowadzi szkolenia i doradztwa z zakresu fundraisingu, crowdfundingu, nawiązywania relacji biznesowych w językach polskim, angielskim, włoskim. Prowadzi imprezy publiczne i szkoleniowe. </w:t>
      </w:r>
      <w:r w:rsidR="00263A05">
        <w:rPr>
          <w:rFonts w:ascii="Century Gothic" w:hAnsi="Century Gothic"/>
          <w:sz w:val="20"/>
          <w:szCs w:val="20"/>
        </w:rPr>
        <w:br/>
      </w:r>
      <w:r w:rsidR="00A57792">
        <w:rPr>
          <w:rFonts w:ascii="Century Gothic" w:hAnsi="Century Gothic"/>
          <w:sz w:val="20"/>
          <w:szCs w:val="20"/>
        </w:rPr>
        <w:br/>
      </w:r>
      <w:r w:rsidRPr="003C2236">
        <w:rPr>
          <w:rFonts w:ascii="Century Gothic" w:hAnsi="Century Gothic"/>
          <w:sz w:val="20"/>
          <w:szCs w:val="20"/>
        </w:rPr>
        <w:t>e</w:t>
      </w:r>
      <w:r w:rsidR="00C521B7" w:rsidRPr="003C2236">
        <w:rPr>
          <w:rFonts w:ascii="Century Gothic" w:hAnsi="Century Gothic"/>
          <w:sz w:val="20"/>
          <w:szCs w:val="20"/>
        </w:rPr>
        <w:t>ksper</w:t>
      </w:r>
      <w:r w:rsidRPr="003C2236">
        <w:rPr>
          <w:rFonts w:ascii="Century Gothic" w:hAnsi="Century Gothic"/>
          <w:sz w:val="20"/>
          <w:szCs w:val="20"/>
        </w:rPr>
        <w:t>ci</w:t>
      </w:r>
      <w:r w:rsidR="00053BEB" w:rsidRPr="003C2236">
        <w:rPr>
          <w:rFonts w:ascii="Century Gothic" w:hAnsi="Century Gothic"/>
          <w:sz w:val="20"/>
          <w:szCs w:val="20"/>
        </w:rPr>
        <w:t xml:space="preserve"> uczestniczący w konferencji</w:t>
      </w:r>
      <w:r w:rsidR="00C521B7" w:rsidRPr="003C2236">
        <w:rPr>
          <w:rFonts w:ascii="Century Gothic" w:hAnsi="Century Gothic"/>
          <w:sz w:val="20"/>
          <w:szCs w:val="20"/>
        </w:rPr>
        <w:t>:</w:t>
      </w:r>
    </w:p>
    <w:p w14:paraId="767E1229" w14:textId="77777777" w:rsidR="00496C2C" w:rsidRDefault="00A57792" w:rsidP="000F5784">
      <w:pPr>
        <w:spacing w:before="60"/>
        <w:rPr>
          <w:rFonts w:ascii="Century Gothic" w:hAnsi="Century Gothic"/>
          <w:sz w:val="20"/>
          <w:szCs w:val="20"/>
        </w:rPr>
      </w:pPr>
      <w:r>
        <w:rPr>
          <w:rFonts w:ascii="Century Gothic" w:hAnsi="Century Gothic"/>
          <w:b/>
          <w:bCs/>
          <w:sz w:val="20"/>
          <w:szCs w:val="20"/>
        </w:rPr>
        <w:br/>
      </w:r>
      <w:r w:rsidR="00C521B7" w:rsidRPr="003C2236">
        <w:rPr>
          <w:rFonts w:ascii="Century Gothic" w:hAnsi="Century Gothic"/>
          <w:b/>
          <w:bCs/>
          <w:sz w:val="20"/>
          <w:szCs w:val="20"/>
        </w:rPr>
        <w:t>dr hab. Joanna Kulczycka</w:t>
      </w:r>
      <w:r w:rsidR="00C521B7" w:rsidRPr="003C2236">
        <w:rPr>
          <w:rFonts w:ascii="Century Gothic" w:hAnsi="Century Gothic"/>
          <w:sz w:val="20"/>
          <w:szCs w:val="20"/>
        </w:rPr>
        <w:t>, prof. nadzw. A</w:t>
      </w:r>
      <w:r w:rsidR="00270A6A" w:rsidRPr="003C2236">
        <w:rPr>
          <w:rFonts w:ascii="Century Gothic" w:hAnsi="Century Gothic"/>
          <w:sz w:val="20"/>
          <w:szCs w:val="20"/>
        </w:rPr>
        <w:t xml:space="preserve">kademii </w:t>
      </w:r>
      <w:r w:rsidR="00C521B7" w:rsidRPr="003C2236">
        <w:rPr>
          <w:rFonts w:ascii="Century Gothic" w:hAnsi="Century Gothic"/>
          <w:sz w:val="20"/>
          <w:szCs w:val="20"/>
        </w:rPr>
        <w:t>G</w:t>
      </w:r>
      <w:r w:rsidR="00270A6A" w:rsidRPr="003C2236">
        <w:rPr>
          <w:rFonts w:ascii="Century Gothic" w:hAnsi="Century Gothic"/>
          <w:sz w:val="20"/>
          <w:szCs w:val="20"/>
        </w:rPr>
        <w:t xml:space="preserve">órniczo </w:t>
      </w:r>
      <w:r w:rsidR="00C521B7" w:rsidRPr="003C2236">
        <w:rPr>
          <w:rFonts w:ascii="Century Gothic" w:hAnsi="Century Gothic"/>
          <w:sz w:val="20"/>
          <w:szCs w:val="20"/>
        </w:rPr>
        <w:t>H</w:t>
      </w:r>
      <w:r w:rsidR="00270A6A" w:rsidRPr="003C2236">
        <w:rPr>
          <w:rFonts w:ascii="Century Gothic" w:hAnsi="Century Gothic"/>
          <w:sz w:val="20"/>
          <w:szCs w:val="20"/>
        </w:rPr>
        <w:t>utniczej</w:t>
      </w:r>
      <w:r w:rsidR="00A465B9" w:rsidRPr="003C2236">
        <w:rPr>
          <w:rFonts w:ascii="Century Gothic" w:hAnsi="Century Gothic"/>
          <w:sz w:val="20"/>
          <w:szCs w:val="20"/>
        </w:rPr>
        <w:t>.</w:t>
      </w:r>
    </w:p>
    <w:p w14:paraId="5D8BB1DE" w14:textId="77777777" w:rsidR="00C521B7" w:rsidRPr="003C2236" w:rsidRDefault="00A465B9" w:rsidP="000F5784">
      <w:pPr>
        <w:spacing w:before="60"/>
        <w:jc w:val="both"/>
        <w:rPr>
          <w:rStyle w:val="Uwydatnienie"/>
          <w:rFonts w:ascii="Century Gothic" w:hAnsi="Century Gothic"/>
          <w:i w:val="0"/>
          <w:iCs w:val="0"/>
          <w:sz w:val="20"/>
          <w:szCs w:val="20"/>
        </w:rPr>
      </w:pPr>
      <w:r w:rsidRPr="003C2236">
        <w:rPr>
          <w:rFonts w:ascii="Century Gothic" w:hAnsi="Century Gothic"/>
          <w:sz w:val="20"/>
          <w:szCs w:val="20"/>
        </w:rPr>
        <w:t>K</w:t>
      </w:r>
      <w:r w:rsidR="00C521B7" w:rsidRPr="003C2236">
        <w:rPr>
          <w:rStyle w:val="Uwydatnienie"/>
          <w:rFonts w:ascii="Century Gothic" w:hAnsi="Century Gothic"/>
          <w:i w:val="0"/>
          <w:iCs w:val="0"/>
          <w:sz w:val="20"/>
          <w:szCs w:val="20"/>
        </w:rPr>
        <w:t>ierownik Pracowni Badań Strategicznych w Instytucie Gospodarki Surowcami Mineralnymi i Energią Polskiej Akademii Nauk, oraz Wydziału Zarządzania AGH. Prezes zarządu Klastra Gospodarki Odpadowej i Recyklingu (Krajowy Klaster Kluczowy) oraz dyrektor biura Instytutu Autostrada Technologii i Innowacji. </w:t>
      </w:r>
    </w:p>
    <w:p w14:paraId="53337EF8" w14:textId="77777777" w:rsidR="005D4EAC" w:rsidRPr="007C6A26" w:rsidRDefault="005C6D47" w:rsidP="000F5784">
      <w:pPr>
        <w:spacing w:before="60"/>
        <w:jc w:val="both"/>
        <w:rPr>
          <w:rFonts w:ascii="Century Gothic" w:hAnsi="Century Gothic"/>
          <w:sz w:val="20"/>
          <w:szCs w:val="20"/>
          <w:lang w:val="en-GB"/>
        </w:rPr>
      </w:pPr>
      <w:r w:rsidRPr="007C6A26">
        <w:rPr>
          <w:rFonts w:ascii="Century Gothic" w:hAnsi="Century Gothic"/>
          <w:b/>
          <w:bCs/>
          <w:sz w:val="20"/>
          <w:szCs w:val="20"/>
          <w:lang w:val="en-GB"/>
        </w:rPr>
        <w:t>d</w:t>
      </w:r>
      <w:r w:rsidR="00C521B7" w:rsidRPr="007C6A26">
        <w:rPr>
          <w:rFonts w:ascii="Century Gothic" w:hAnsi="Century Gothic"/>
          <w:b/>
          <w:bCs/>
          <w:sz w:val="20"/>
          <w:szCs w:val="20"/>
          <w:lang w:val="en-GB"/>
        </w:rPr>
        <w:t>r Jesper Manniche</w:t>
      </w:r>
      <w:r w:rsidR="00AB4C59" w:rsidRPr="007C6A26">
        <w:rPr>
          <w:rFonts w:ascii="Century Gothic" w:hAnsi="Century Gothic"/>
          <w:b/>
          <w:bCs/>
          <w:sz w:val="20"/>
          <w:szCs w:val="20"/>
          <w:lang w:val="en-GB"/>
        </w:rPr>
        <w:t xml:space="preserve"> </w:t>
      </w:r>
      <w:r w:rsidR="0005372E">
        <w:rPr>
          <w:rFonts w:ascii="Century Gothic" w:hAnsi="Century Gothic"/>
          <w:sz w:val="20"/>
          <w:szCs w:val="20"/>
          <w:lang w:val="en-GB"/>
        </w:rPr>
        <w:t>– senior researcher,</w:t>
      </w:r>
      <w:r w:rsidR="007C6A26" w:rsidRPr="007C6A26">
        <w:rPr>
          <w:rFonts w:ascii="Century Gothic" w:hAnsi="Century Gothic"/>
          <w:sz w:val="20"/>
          <w:szCs w:val="20"/>
          <w:lang w:val="en-GB"/>
        </w:rPr>
        <w:t xml:space="preserve"> </w:t>
      </w:r>
      <w:r w:rsidR="00A74AAB" w:rsidRPr="007C6A26">
        <w:rPr>
          <w:rFonts w:ascii="Century Gothic" w:hAnsi="Century Gothic"/>
          <w:sz w:val="20"/>
          <w:szCs w:val="20"/>
          <w:lang w:val="en-GB"/>
        </w:rPr>
        <w:t>Centre for Regional and Tourism Research, Dania</w:t>
      </w:r>
    </w:p>
    <w:p w14:paraId="799ACA74" w14:textId="77777777" w:rsidR="00F260E1" w:rsidRPr="00132074" w:rsidRDefault="007C6A26" w:rsidP="00347AA6">
      <w:pPr>
        <w:spacing w:before="60"/>
        <w:jc w:val="both"/>
      </w:pPr>
      <w:r>
        <w:rPr>
          <w:rFonts w:ascii="Century Gothic" w:hAnsi="Century Gothic"/>
          <w:sz w:val="20"/>
          <w:szCs w:val="20"/>
        </w:rPr>
        <w:t>Uzyskał dok</w:t>
      </w:r>
      <w:r w:rsidR="0005372E">
        <w:rPr>
          <w:rFonts w:ascii="Century Gothic" w:hAnsi="Century Gothic"/>
          <w:sz w:val="20"/>
          <w:szCs w:val="20"/>
        </w:rPr>
        <w:t>t</w:t>
      </w:r>
      <w:r>
        <w:rPr>
          <w:rFonts w:ascii="Century Gothic" w:hAnsi="Century Gothic"/>
          <w:sz w:val="20"/>
          <w:szCs w:val="20"/>
        </w:rPr>
        <w:t>o</w:t>
      </w:r>
      <w:r w:rsidR="0005372E">
        <w:rPr>
          <w:rFonts w:ascii="Century Gothic" w:hAnsi="Century Gothic"/>
          <w:sz w:val="20"/>
          <w:szCs w:val="20"/>
        </w:rPr>
        <w:t>r</w:t>
      </w:r>
      <w:r>
        <w:rPr>
          <w:rFonts w:ascii="Century Gothic" w:hAnsi="Century Gothic"/>
          <w:sz w:val="20"/>
          <w:szCs w:val="20"/>
        </w:rPr>
        <w:t xml:space="preserve">at w dziedzinie </w:t>
      </w:r>
      <w:r w:rsidRPr="00A53D69">
        <w:rPr>
          <w:rFonts w:ascii="Century Gothic" w:hAnsi="Century Gothic"/>
          <w:sz w:val="20"/>
          <w:szCs w:val="20"/>
        </w:rPr>
        <w:t>kulturoznawstw</w:t>
      </w:r>
      <w:r>
        <w:rPr>
          <w:rFonts w:ascii="Century Gothic" w:hAnsi="Century Gothic"/>
          <w:sz w:val="20"/>
          <w:szCs w:val="20"/>
        </w:rPr>
        <w:t>a</w:t>
      </w:r>
      <w:r w:rsidRPr="00A53D69">
        <w:rPr>
          <w:rFonts w:ascii="Century Gothic" w:hAnsi="Century Gothic"/>
          <w:sz w:val="20"/>
          <w:szCs w:val="20"/>
        </w:rPr>
        <w:t xml:space="preserve"> i </w:t>
      </w:r>
      <w:r>
        <w:rPr>
          <w:rFonts w:ascii="Century Gothic" w:hAnsi="Century Gothic"/>
          <w:sz w:val="20"/>
          <w:szCs w:val="20"/>
        </w:rPr>
        <w:t>global studies</w:t>
      </w:r>
      <w:r w:rsidR="0005372E">
        <w:rPr>
          <w:rFonts w:ascii="Century Gothic" w:hAnsi="Century Gothic"/>
          <w:sz w:val="20"/>
          <w:szCs w:val="20"/>
        </w:rPr>
        <w:t>.</w:t>
      </w:r>
      <w:r w:rsidRPr="00451861">
        <w:rPr>
          <w:rFonts w:ascii="Century Gothic" w:hAnsi="Century Gothic"/>
          <w:sz w:val="20"/>
          <w:szCs w:val="20"/>
        </w:rPr>
        <w:t xml:space="preserve"> </w:t>
      </w:r>
      <w:r w:rsidR="00451861" w:rsidRPr="00451861">
        <w:rPr>
          <w:rFonts w:ascii="Century Gothic" w:hAnsi="Century Gothic"/>
          <w:sz w:val="20"/>
          <w:szCs w:val="20"/>
        </w:rPr>
        <w:t>Główny obszar zainteresowań badawczych</w:t>
      </w:r>
      <w:r w:rsidR="002729B9">
        <w:rPr>
          <w:rFonts w:ascii="Century Gothic" w:hAnsi="Century Gothic"/>
          <w:sz w:val="20"/>
          <w:szCs w:val="20"/>
        </w:rPr>
        <w:t xml:space="preserve"> to</w:t>
      </w:r>
      <w:r w:rsidR="00390D98">
        <w:rPr>
          <w:rFonts w:ascii="Century Gothic" w:hAnsi="Century Gothic"/>
          <w:sz w:val="20"/>
          <w:szCs w:val="20"/>
        </w:rPr>
        <w:t>: geografia innowacji, wiedzy i nauczania;</w:t>
      </w:r>
      <w:r w:rsidR="00B214E8">
        <w:rPr>
          <w:rFonts w:ascii="Century Gothic" w:hAnsi="Century Gothic"/>
          <w:sz w:val="20"/>
          <w:szCs w:val="20"/>
        </w:rPr>
        <w:t xml:space="preserve"> </w:t>
      </w:r>
      <w:r w:rsidR="00CA2A0C">
        <w:rPr>
          <w:rFonts w:ascii="Century Gothic" w:hAnsi="Century Gothic"/>
          <w:sz w:val="20"/>
          <w:szCs w:val="20"/>
        </w:rPr>
        <w:t>polityka i rozwój regionów oraz obszarów wiejskich; turystyka w gospodarce obiegu zamkniętego.</w:t>
      </w:r>
    </w:p>
    <w:p w14:paraId="4255C697" w14:textId="77777777" w:rsidR="00496C2C" w:rsidRDefault="003F64B8" w:rsidP="000F5784">
      <w:pPr>
        <w:spacing w:before="60"/>
        <w:rPr>
          <w:rFonts w:ascii="Century Gothic" w:hAnsi="Century Gothic"/>
          <w:sz w:val="20"/>
          <w:szCs w:val="20"/>
        </w:rPr>
      </w:pPr>
      <w:bookmarkStart w:id="3" w:name="_Hlk18393067"/>
      <w:r w:rsidRPr="003C2236">
        <w:rPr>
          <w:rFonts w:ascii="Century Gothic" w:hAnsi="Century Gothic"/>
          <w:b/>
          <w:bCs/>
          <w:sz w:val="20"/>
          <w:szCs w:val="20"/>
        </w:rPr>
        <w:t>d</w:t>
      </w:r>
      <w:r w:rsidR="0014452C" w:rsidRPr="003C2236">
        <w:rPr>
          <w:rFonts w:ascii="Century Gothic" w:hAnsi="Century Gothic"/>
          <w:b/>
          <w:bCs/>
          <w:sz w:val="20"/>
          <w:szCs w:val="20"/>
        </w:rPr>
        <w:t xml:space="preserve">r </w:t>
      </w:r>
      <w:r w:rsidR="00014621" w:rsidRPr="003C2236">
        <w:rPr>
          <w:rFonts w:ascii="Century Gothic" w:hAnsi="Century Gothic"/>
          <w:b/>
          <w:bCs/>
          <w:sz w:val="20"/>
          <w:szCs w:val="20"/>
        </w:rPr>
        <w:t>Patryk Chaja</w:t>
      </w:r>
      <w:r w:rsidRPr="003C2236">
        <w:rPr>
          <w:rFonts w:ascii="Century Gothic" w:hAnsi="Century Gothic"/>
          <w:sz w:val="20"/>
          <w:szCs w:val="20"/>
        </w:rPr>
        <w:t xml:space="preserve"> -</w:t>
      </w:r>
      <w:r w:rsidR="00014621" w:rsidRPr="003C2236">
        <w:rPr>
          <w:rFonts w:ascii="Century Gothic" w:hAnsi="Century Gothic"/>
          <w:sz w:val="20"/>
          <w:szCs w:val="20"/>
        </w:rPr>
        <w:t xml:space="preserve"> </w:t>
      </w:r>
      <w:bookmarkEnd w:id="3"/>
      <w:r w:rsidR="00014621" w:rsidRPr="003C2236">
        <w:rPr>
          <w:rFonts w:ascii="Century Gothic" w:hAnsi="Century Gothic"/>
          <w:sz w:val="20"/>
          <w:szCs w:val="20"/>
        </w:rPr>
        <w:t>Instytut Maszyn Przepływowych Polskiej Akademii Nauk</w:t>
      </w:r>
    </w:p>
    <w:p w14:paraId="6FB071D5" w14:textId="77777777" w:rsidR="00B03C96" w:rsidRDefault="003F64B8" w:rsidP="000F5784">
      <w:pPr>
        <w:spacing w:before="60"/>
        <w:jc w:val="both"/>
        <w:rPr>
          <w:rFonts w:ascii="Century Gothic" w:hAnsi="Century Gothic"/>
          <w:sz w:val="20"/>
          <w:szCs w:val="20"/>
        </w:rPr>
      </w:pPr>
      <w:r w:rsidRPr="003C2236">
        <w:rPr>
          <w:rFonts w:ascii="Century Gothic" w:hAnsi="Century Gothic"/>
          <w:sz w:val="20"/>
          <w:szCs w:val="20"/>
        </w:rPr>
        <w:t>Uzyskał</w:t>
      </w:r>
      <w:r w:rsidR="0014452C" w:rsidRPr="003C2236">
        <w:rPr>
          <w:rFonts w:ascii="Century Gothic" w:hAnsi="Century Gothic"/>
          <w:sz w:val="20"/>
          <w:szCs w:val="20"/>
        </w:rPr>
        <w:t xml:space="preserve"> stopień naukowy doktora nauk technicznych w dyscyplinie budowa i eksploatacja maszyn w Instytucie Maszyn Przepływowych PAN w 2012 roku. </w:t>
      </w:r>
      <w:r w:rsidR="00B3666B" w:rsidRPr="003C2236">
        <w:rPr>
          <w:rFonts w:ascii="Century Gothic" w:hAnsi="Century Gothic"/>
          <w:sz w:val="20"/>
          <w:szCs w:val="20"/>
        </w:rPr>
        <w:t>Posiada</w:t>
      </w:r>
      <w:r w:rsidR="0014452C" w:rsidRPr="003C2236">
        <w:rPr>
          <w:rFonts w:ascii="Century Gothic" w:hAnsi="Century Gothic"/>
          <w:sz w:val="20"/>
          <w:szCs w:val="20"/>
        </w:rPr>
        <w:t xml:space="preserve"> duż</w:t>
      </w:r>
      <w:r w:rsidR="00B3666B" w:rsidRPr="003C2236">
        <w:rPr>
          <w:rFonts w:ascii="Century Gothic" w:hAnsi="Century Gothic"/>
          <w:sz w:val="20"/>
          <w:szCs w:val="20"/>
        </w:rPr>
        <w:t>e</w:t>
      </w:r>
      <w:r w:rsidR="0014452C" w:rsidRPr="003C2236">
        <w:rPr>
          <w:rFonts w:ascii="Century Gothic" w:hAnsi="Century Gothic"/>
          <w:sz w:val="20"/>
          <w:szCs w:val="20"/>
        </w:rPr>
        <w:t xml:space="preserve"> doświadczeniem w pracy badawczej potwierdzan</w:t>
      </w:r>
      <w:r w:rsidR="00B3666B" w:rsidRPr="003C2236">
        <w:rPr>
          <w:rFonts w:ascii="Century Gothic" w:hAnsi="Century Gothic"/>
          <w:sz w:val="20"/>
          <w:szCs w:val="20"/>
        </w:rPr>
        <w:t xml:space="preserve">e </w:t>
      </w:r>
      <w:r w:rsidR="0014452C" w:rsidRPr="003C2236">
        <w:rPr>
          <w:rFonts w:ascii="Century Gothic" w:hAnsi="Century Gothic"/>
          <w:sz w:val="20"/>
          <w:szCs w:val="20"/>
        </w:rPr>
        <w:t>artykułami naukowymi, opracowaniami oraz wystąpieniami konferencyjnymi.</w:t>
      </w:r>
      <w:r w:rsidR="00B3666B" w:rsidRPr="003C2236">
        <w:rPr>
          <w:rFonts w:ascii="Century Gothic" w:hAnsi="Century Gothic"/>
          <w:sz w:val="20"/>
          <w:szCs w:val="20"/>
        </w:rPr>
        <w:t xml:space="preserve"> </w:t>
      </w:r>
      <w:r w:rsidR="0014452C" w:rsidRPr="003C2236">
        <w:rPr>
          <w:rFonts w:ascii="Century Gothic" w:hAnsi="Century Gothic"/>
          <w:sz w:val="20"/>
          <w:szCs w:val="20"/>
        </w:rPr>
        <w:t>Zainteresowania badawcze d</w:t>
      </w:r>
      <w:r w:rsidR="00510D93">
        <w:rPr>
          <w:rFonts w:ascii="Century Gothic" w:hAnsi="Century Gothic"/>
          <w:sz w:val="20"/>
          <w:szCs w:val="20"/>
        </w:rPr>
        <w:t xml:space="preserve">r. </w:t>
      </w:r>
      <w:r w:rsidR="0014452C" w:rsidRPr="003C2236">
        <w:rPr>
          <w:rFonts w:ascii="Century Gothic" w:hAnsi="Century Gothic"/>
          <w:sz w:val="20"/>
          <w:szCs w:val="20"/>
        </w:rPr>
        <w:t>Chai koncentrują się na zagadnieniach dotyczących współczesnych systemów energetycznych op</w:t>
      </w:r>
      <w:r w:rsidR="00CF3E15">
        <w:rPr>
          <w:rFonts w:ascii="Century Gothic" w:hAnsi="Century Gothic"/>
          <w:sz w:val="20"/>
          <w:szCs w:val="20"/>
        </w:rPr>
        <w:t>artych</w:t>
      </w:r>
      <w:r w:rsidR="0014452C" w:rsidRPr="003C2236">
        <w:rPr>
          <w:rFonts w:ascii="Century Gothic" w:hAnsi="Century Gothic"/>
          <w:sz w:val="20"/>
          <w:szCs w:val="20"/>
        </w:rPr>
        <w:t xml:space="preserve"> na OZE.</w:t>
      </w:r>
    </w:p>
    <w:p w14:paraId="5F0BF68E" w14:textId="77777777" w:rsidR="00496C2C" w:rsidRPr="00A53D69" w:rsidRDefault="00B03C96" w:rsidP="000F5784">
      <w:pPr>
        <w:spacing w:before="60"/>
        <w:jc w:val="both"/>
        <w:rPr>
          <w:rStyle w:val="Uwydatnienie"/>
          <w:rFonts w:ascii="Century Gothic" w:hAnsi="Century Gothic"/>
          <w:i w:val="0"/>
          <w:iCs w:val="0"/>
          <w:sz w:val="20"/>
          <w:szCs w:val="20"/>
        </w:rPr>
      </w:pPr>
      <w:bookmarkStart w:id="4" w:name="_Hlk18396937"/>
      <w:r w:rsidRPr="003C2236">
        <w:rPr>
          <w:rFonts w:ascii="Century Gothic" w:hAnsi="Century Gothic"/>
          <w:b/>
          <w:bCs/>
          <w:sz w:val="20"/>
          <w:szCs w:val="20"/>
        </w:rPr>
        <w:t>dr Anna Dziadkiewicz</w:t>
      </w:r>
      <w:r w:rsidR="0012711E" w:rsidRPr="003C2236">
        <w:rPr>
          <w:rFonts w:ascii="Century Gothic" w:hAnsi="Century Gothic"/>
          <w:b/>
          <w:bCs/>
          <w:sz w:val="20"/>
          <w:szCs w:val="20"/>
        </w:rPr>
        <w:t xml:space="preserve"> </w:t>
      </w:r>
      <w:r w:rsidR="005D4EAC" w:rsidRPr="00AB4C59">
        <w:rPr>
          <w:rFonts w:ascii="Century Gothic" w:hAnsi="Century Gothic"/>
          <w:sz w:val="20"/>
          <w:szCs w:val="20"/>
        </w:rPr>
        <w:t>-</w:t>
      </w:r>
      <w:r w:rsidR="005D4EAC" w:rsidRPr="003C2236">
        <w:rPr>
          <w:rFonts w:ascii="Century Gothic" w:hAnsi="Century Gothic"/>
          <w:b/>
          <w:bCs/>
          <w:sz w:val="20"/>
          <w:szCs w:val="20"/>
        </w:rPr>
        <w:t xml:space="preserve"> </w:t>
      </w:r>
      <w:r w:rsidR="001D1516" w:rsidRPr="003C2236">
        <w:rPr>
          <w:rFonts w:ascii="Century Gothic" w:hAnsi="Century Gothic"/>
          <w:sz w:val="20"/>
          <w:szCs w:val="20"/>
        </w:rPr>
        <w:t xml:space="preserve">Uniwersytet </w:t>
      </w:r>
      <w:r w:rsidR="001D1516" w:rsidRPr="00A53D69">
        <w:rPr>
          <w:rFonts w:ascii="Century Gothic" w:hAnsi="Century Gothic"/>
          <w:sz w:val="20"/>
          <w:szCs w:val="20"/>
        </w:rPr>
        <w:t xml:space="preserve">Gdański </w:t>
      </w:r>
      <w:r w:rsidR="001D1516" w:rsidRPr="00A53D69">
        <w:rPr>
          <w:rStyle w:val="Uwydatnienie"/>
          <w:rFonts w:ascii="Century Gothic" w:hAnsi="Century Gothic"/>
          <w:i w:val="0"/>
          <w:iCs w:val="0"/>
          <w:sz w:val="20"/>
          <w:szCs w:val="20"/>
        </w:rPr>
        <w:t>Wydział Zarządzania Katedra Marketingu.</w:t>
      </w:r>
    </w:p>
    <w:bookmarkEnd w:id="4"/>
    <w:p w14:paraId="68FEA14A" w14:textId="77777777" w:rsidR="00C8635A" w:rsidRDefault="00C8635A" w:rsidP="000F5784">
      <w:pPr>
        <w:spacing w:before="60"/>
        <w:jc w:val="both"/>
        <w:rPr>
          <w:color w:val="000000"/>
        </w:rPr>
      </w:pPr>
      <w:r w:rsidRPr="00A53D69">
        <w:rPr>
          <w:rFonts w:ascii="Century Gothic" w:hAnsi="Century Gothic"/>
          <w:sz w:val="20"/>
          <w:szCs w:val="20"/>
        </w:rPr>
        <w:t xml:space="preserve">Specjalizuje się w projektowaniu procesów w przedsiębiorstwach, wykłada zarządzanie </w:t>
      </w:r>
      <w:r>
        <w:rPr>
          <w:rFonts w:ascii="Century Gothic" w:hAnsi="Century Gothic"/>
          <w:color w:val="000000"/>
          <w:sz w:val="20"/>
          <w:szCs w:val="20"/>
        </w:rPr>
        <w:t>w oparciu o design i komunikację w Polsce oraz na uczelniach zagranicznych m.in. w Portugalii, Turcji, Słowacji, na Litwie, we Francji i Włoszech. Wizytowała w Oxfordzie i Liege w Belgii. Jako certyfikowany metodyk i specjalista od komunikacji bierze udział w różnych projektach międzynarodowych. Autorka książki na temat kreowania wizerunku przedsiębiorstw i właściciel firmy doradczo-szkoleniowej</w:t>
      </w:r>
      <w:r>
        <w:rPr>
          <w:rFonts w:ascii="Century Gothic" w:hAnsi="Century Gothic"/>
          <w:i/>
          <w:iCs/>
          <w:color w:val="000000"/>
          <w:sz w:val="20"/>
          <w:szCs w:val="20"/>
        </w:rPr>
        <w:t>.</w:t>
      </w:r>
      <w:r>
        <w:rPr>
          <w:rFonts w:ascii="Century Gothic" w:hAnsi="Century Gothic"/>
          <w:color w:val="000000"/>
          <w:sz w:val="20"/>
          <w:szCs w:val="20"/>
        </w:rPr>
        <w:t> Jest prezesem polskiego oddziału Międzynarodowego Instytutu Inżynierii i Technologii z siedzibą w Hong Kongu. </w:t>
      </w:r>
    </w:p>
    <w:p w14:paraId="0B7E8FD1" w14:textId="77777777" w:rsidR="00D520A3" w:rsidRDefault="00014621" w:rsidP="000F5784">
      <w:pPr>
        <w:spacing w:before="60"/>
        <w:jc w:val="both"/>
        <w:rPr>
          <w:rFonts w:ascii="Century Gothic" w:hAnsi="Century Gothic"/>
          <w:sz w:val="20"/>
          <w:szCs w:val="20"/>
        </w:rPr>
      </w:pPr>
      <w:r w:rsidRPr="003C2236">
        <w:rPr>
          <w:rFonts w:ascii="Century Gothic" w:hAnsi="Century Gothic"/>
          <w:b/>
          <w:bCs/>
          <w:sz w:val="20"/>
          <w:szCs w:val="20"/>
        </w:rPr>
        <w:t>Rafał Kruczkowski</w:t>
      </w:r>
      <w:r w:rsidRPr="003C2236">
        <w:rPr>
          <w:rFonts w:ascii="Century Gothic" w:hAnsi="Century Gothic"/>
          <w:sz w:val="20"/>
          <w:szCs w:val="20"/>
        </w:rPr>
        <w:t xml:space="preserve"> - manager, doradca oraz nauczyciel akademicki. Od ponad 10 lat zajmuje się tematyką wewnątrzunijnej aktywności gospodarczej. W latach 2008-2017, jako doradca w międzynarodowej sieci Enterprise Europe Network, a obecnie zarządzając polską częścią grupy Taktik - szwedzkiego koncernu oferującego usługi HR. </w:t>
      </w:r>
      <w:r w:rsidR="00457528" w:rsidRPr="003C2236">
        <w:rPr>
          <w:rFonts w:ascii="Century Gothic" w:hAnsi="Century Gothic"/>
          <w:sz w:val="20"/>
          <w:szCs w:val="20"/>
        </w:rPr>
        <w:t xml:space="preserve"> </w:t>
      </w:r>
      <w:r w:rsidRPr="003C2236">
        <w:rPr>
          <w:rFonts w:ascii="Century Gothic" w:hAnsi="Century Gothic"/>
          <w:sz w:val="20"/>
          <w:szCs w:val="20"/>
        </w:rPr>
        <w:t>Twórca autorskiego programu nauczania dot. komercjalizacji projektów informatycznych, prowadzonego na Polsko-Japońskiej Akademii Technik-Komputerowych.</w:t>
      </w:r>
      <w:bookmarkStart w:id="5" w:name="_Hlk18396454"/>
      <w:bookmarkStart w:id="6" w:name="_Hlk18396252"/>
    </w:p>
    <w:p w14:paraId="1160090A" w14:textId="77777777" w:rsidR="00807432" w:rsidRDefault="00C521B7" w:rsidP="000F5784">
      <w:pPr>
        <w:spacing w:before="60"/>
        <w:jc w:val="both"/>
        <w:rPr>
          <w:rFonts w:ascii="Century Gothic" w:hAnsi="Century Gothic"/>
          <w:sz w:val="20"/>
          <w:szCs w:val="20"/>
        </w:rPr>
      </w:pPr>
      <w:r w:rsidRPr="00F84D55">
        <w:rPr>
          <w:rFonts w:ascii="Century Gothic" w:hAnsi="Century Gothic"/>
          <w:b/>
          <w:bCs/>
          <w:sz w:val="20"/>
          <w:szCs w:val="20"/>
        </w:rPr>
        <w:t>Agnieszka Mróz</w:t>
      </w:r>
      <w:bookmarkEnd w:id="5"/>
      <w:r w:rsidR="00AB4C59">
        <w:rPr>
          <w:rFonts w:ascii="Century Gothic" w:hAnsi="Century Gothic"/>
          <w:sz w:val="20"/>
          <w:szCs w:val="20"/>
        </w:rPr>
        <w:t xml:space="preserve"> - </w:t>
      </w:r>
      <w:r w:rsidR="00F84D55" w:rsidRPr="00F84D55">
        <w:rPr>
          <w:rFonts w:ascii="Century Gothic" w:hAnsi="Century Gothic"/>
          <w:sz w:val="20"/>
          <w:szCs w:val="20"/>
        </w:rPr>
        <w:t>projektantka usług, badaczka. Szuka rozwiązań, które pozwalają równocześnie osiągnąć cele organizacji i odpowiedzieć na realne potrzeby użytkowników.</w:t>
      </w:r>
      <w:r w:rsidR="00496C2C">
        <w:rPr>
          <w:rFonts w:ascii="Century Gothic" w:hAnsi="Century Gothic"/>
          <w:sz w:val="20"/>
          <w:szCs w:val="20"/>
        </w:rPr>
        <w:t xml:space="preserve"> </w:t>
      </w:r>
      <w:r w:rsidR="00F84D55" w:rsidRPr="00F84D55">
        <w:rPr>
          <w:rFonts w:ascii="Century Gothic" w:hAnsi="Century Gothic"/>
          <w:sz w:val="20"/>
          <w:szCs w:val="20"/>
        </w:rPr>
        <w:t>Z wykorzystaniem podejścia service design projektowała rozwiązania dla korporacji, MŚP, instytucji publicznych, jak również organizacji pozarządowych. Realizowała projekty m.in. dla Play, Lufthansa System Poland, Metro Properties, Narodowego Archiwum Cyfrowego.  Doświadczona moderatorka procesów i warsztatów opartych o metodologię service design i design thinking.  Prelegentka na wielu konferencjach poświęconych tematyce service design m.in. World Usability Day, Europejskie Forum Gospodarcze, Polishopa.</w:t>
      </w:r>
      <w:bookmarkEnd w:id="6"/>
    </w:p>
    <w:p w14:paraId="2C477C62" w14:textId="77777777" w:rsidR="00807432" w:rsidRDefault="00246A27" w:rsidP="00246A27">
      <w:pPr>
        <w:spacing w:before="60"/>
        <w:jc w:val="center"/>
        <w:rPr>
          <w:rFonts w:ascii="Century Gothic" w:hAnsi="Century Gothic"/>
          <w:sz w:val="20"/>
          <w:szCs w:val="20"/>
        </w:rPr>
      </w:pPr>
      <w:r>
        <w:rPr>
          <w:rFonts w:ascii="Century Gothic" w:hAnsi="Century Gothic"/>
          <w:noProof/>
          <w:sz w:val="20"/>
          <w:szCs w:val="20"/>
        </w:rPr>
        <w:drawing>
          <wp:inline distT="0" distB="0" distL="0" distR="0">
            <wp:extent cx="914400" cy="6539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ular week 2019.jpg"/>
                    <pic:cNvPicPr/>
                  </pic:nvPicPr>
                  <pic:blipFill>
                    <a:blip r:embed="rId9">
                      <a:extLst>
                        <a:ext uri="{28A0092B-C50C-407E-A947-70E740481C1C}">
                          <a14:useLocalDpi xmlns:a14="http://schemas.microsoft.com/office/drawing/2010/main" val="0"/>
                        </a:ext>
                      </a:extLst>
                    </a:blip>
                    <a:stretch>
                      <a:fillRect/>
                    </a:stretch>
                  </pic:blipFill>
                  <pic:spPr>
                    <a:xfrm>
                      <a:off x="0" y="0"/>
                      <a:ext cx="930993" cy="665837"/>
                    </a:xfrm>
                    <a:prstGeom prst="rect">
                      <a:avLst/>
                    </a:prstGeom>
                  </pic:spPr>
                </pic:pic>
              </a:graphicData>
            </a:graphic>
          </wp:inline>
        </w:drawing>
      </w:r>
    </w:p>
    <w:sectPr w:rsidR="00807432" w:rsidSect="00581486">
      <w:headerReference w:type="even" r:id="rId10"/>
      <w:headerReference w:type="default" r:id="rId11"/>
      <w:footerReference w:type="even" r:id="rId12"/>
      <w:footerReference w:type="default" r:id="rId13"/>
      <w:headerReference w:type="first" r:id="rId14"/>
      <w:footerReference w:type="first" r:id="rId15"/>
      <w:pgSz w:w="11900" w:h="16840"/>
      <w:pgMar w:top="2215" w:right="1417" w:bottom="192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F0634" w14:textId="77777777" w:rsidR="006A745D" w:rsidRDefault="006A745D" w:rsidP="008E56B5">
      <w:r>
        <w:separator/>
      </w:r>
    </w:p>
  </w:endnote>
  <w:endnote w:type="continuationSeparator" w:id="0">
    <w:p w14:paraId="7C6440D4" w14:textId="77777777" w:rsidR="006A745D" w:rsidRDefault="006A745D" w:rsidP="008E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79C98" w14:textId="77777777" w:rsidR="00C62462" w:rsidRDefault="00C624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B2C52" w14:textId="77777777" w:rsidR="00BC20A8" w:rsidRDefault="00BC20A8">
    <w:pPr>
      <w:pStyle w:val="Stopka"/>
    </w:pPr>
    <w:r>
      <w:rPr>
        <w:noProof/>
        <w:lang w:val="en-US"/>
      </w:rPr>
      <w:drawing>
        <wp:anchor distT="0" distB="0" distL="114300" distR="114300" simplePos="0" relativeHeight="251660288" behindDoc="1" locked="0" layoutInCell="1" allowOverlap="1" wp14:anchorId="244C99E9" wp14:editId="61DA7631">
          <wp:simplePos x="0" y="0"/>
          <wp:positionH relativeFrom="column">
            <wp:posOffset>-962660</wp:posOffset>
          </wp:positionH>
          <wp:positionV relativeFrom="paragraph">
            <wp:posOffset>-796925</wp:posOffset>
          </wp:positionV>
          <wp:extent cx="7658100" cy="1435100"/>
          <wp:effectExtent l="0" t="0" r="12700" b="1270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ublic/Artbeat/KLIENCI/A/Agencja Rozwoju Pomorza/2017/CIRTOINNO/listownik-a3-k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t="86753"/>
                  <a:stretch/>
                </pic:blipFill>
                <pic:spPr bwMode="auto">
                  <a:xfrm>
                    <a:off x="0" y="0"/>
                    <a:ext cx="7658100" cy="1435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DE7C" w14:textId="77777777" w:rsidR="00C62462" w:rsidRDefault="00C624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E48CE" w14:textId="77777777" w:rsidR="006A745D" w:rsidRDefault="006A745D" w:rsidP="008E56B5">
      <w:r>
        <w:separator/>
      </w:r>
    </w:p>
  </w:footnote>
  <w:footnote w:type="continuationSeparator" w:id="0">
    <w:p w14:paraId="0C61CA9B" w14:textId="77777777" w:rsidR="006A745D" w:rsidRDefault="006A745D" w:rsidP="008E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7479" w14:textId="77777777" w:rsidR="00C62462" w:rsidRDefault="006A745D">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53.2pt;height:453.2pt;z-index:-251654144;mso-position-horizontal:center;mso-position-horizontal-relative:margin;mso-position-vertical:center;mso-position-vertical-relative:margin" o:allowincell="f">
          <v:imagedata r:id="rId1" o:title="fb-avatar-na stronę"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A4FB5" w14:textId="77777777" w:rsidR="008E56B5" w:rsidRDefault="006A745D">
    <w:pPr>
      <w:pStyle w:val="Nagwek"/>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53.2pt;height:453.2pt;z-index:-251653120;mso-position-horizontal:center;mso-position-horizontal-relative:margin;mso-position-vertical:center;mso-position-vertical-relative:margin" o:allowincell="f">
          <v:imagedata r:id="rId1" o:title="fb-avatar-na stronę" gain="19661f" blacklevel="22938f"/>
          <w10:wrap anchorx="margin" anchory="margin"/>
        </v:shape>
      </w:pict>
    </w:r>
    <w:r w:rsidR="008E56B5">
      <w:rPr>
        <w:noProof/>
        <w:lang w:val="en-US"/>
      </w:rPr>
      <w:drawing>
        <wp:anchor distT="0" distB="0" distL="114300" distR="114300" simplePos="0" relativeHeight="251658240" behindDoc="1" locked="0" layoutInCell="1" allowOverlap="1" wp14:anchorId="3F257558" wp14:editId="6F16BC1D">
          <wp:simplePos x="0" y="0"/>
          <wp:positionH relativeFrom="column">
            <wp:posOffset>82160</wp:posOffset>
          </wp:positionH>
          <wp:positionV relativeFrom="paragraph">
            <wp:posOffset>-391795</wp:posOffset>
          </wp:positionV>
          <wp:extent cx="5610225" cy="1032672"/>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ublic/Artbeat/KLIENCI/A/Agencja Rozwoju Pomorza/2017/CIRTOINNO/listownik-a3-kolor.jpg"/>
                  <pic:cNvPicPr>
                    <a:picLocks noChangeAspect="1" noChangeArrowheads="1"/>
                  </pic:cNvPicPr>
                </pic:nvPicPr>
                <pic:blipFill rotWithShape="1">
                  <a:blip r:embed="rId2">
                    <a:extLst>
                      <a:ext uri="{28A0092B-C50C-407E-A947-70E740481C1C}">
                        <a14:useLocalDpi xmlns:a14="http://schemas.microsoft.com/office/drawing/2010/main" val="0"/>
                      </a:ext>
                    </a:extLst>
                  </a:blip>
                  <a:srcRect b="86987"/>
                  <a:stretch/>
                </pic:blipFill>
                <pic:spPr bwMode="auto">
                  <a:xfrm>
                    <a:off x="0" y="0"/>
                    <a:ext cx="5610225" cy="10326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2172" w14:textId="77777777" w:rsidR="00C62462" w:rsidRDefault="006A745D">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3.2pt;height:453.2pt;z-index:-251655168;mso-position-horizontal:center;mso-position-horizontal-relative:margin;mso-position-vertical:center;mso-position-vertical-relative:margin" o:allowincell="f">
          <v:imagedata r:id="rId1" o:title="fb-avatar-na stronę"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70F75"/>
    <w:multiLevelType w:val="hybridMultilevel"/>
    <w:tmpl w:val="7F00BB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6B5"/>
    <w:rsid w:val="00014621"/>
    <w:rsid w:val="000463D4"/>
    <w:rsid w:val="00052CB0"/>
    <w:rsid w:val="0005372E"/>
    <w:rsid w:val="00053BEB"/>
    <w:rsid w:val="000A137E"/>
    <w:rsid w:val="000B21AB"/>
    <w:rsid w:val="000D60E5"/>
    <w:rsid w:val="000E3267"/>
    <w:rsid w:val="000F5784"/>
    <w:rsid w:val="00100D58"/>
    <w:rsid w:val="00122BF8"/>
    <w:rsid w:val="0012711E"/>
    <w:rsid w:val="00132074"/>
    <w:rsid w:val="001439B5"/>
    <w:rsid w:val="0014452C"/>
    <w:rsid w:val="00163A47"/>
    <w:rsid w:val="001641CF"/>
    <w:rsid w:val="001642BF"/>
    <w:rsid w:val="001658B9"/>
    <w:rsid w:val="00192CE4"/>
    <w:rsid w:val="001A17A9"/>
    <w:rsid w:val="001B7CD9"/>
    <w:rsid w:val="001C68AD"/>
    <w:rsid w:val="001D1516"/>
    <w:rsid w:val="001D1FBD"/>
    <w:rsid w:val="001E01B4"/>
    <w:rsid w:val="001E78F8"/>
    <w:rsid w:val="001F68C4"/>
    <w:rsid w:val="00206A2B"/>
    <w:rsid w:val="00210012"/>
    <w:rsid w:val="00216311"/>
    <w:rsid w:val="00240A67"/>
    <w:rsid w:val="00246A27"/>
    <w:rsid w:val="00263A05"/>
    <w:rsid w:val="00270A6A"/>
    <w:rsid w:val="002729B9"/>
    <w:rsid w:val="00274A68"/>
    <w:rsid w:val="00276744"/>
    <w:rsid w:val="00285C8E"/>
    <w:rsid w:val="002924CC"/>
    <w:rsid w:val="00295108"/>
    <w:rsid w:val="002F2FD4"/>
    <w:rsid w:val="003075F6"/>
    <w:rsid w:val="00313ABE"/>
    <w:rsid w:val="003471B5"/>
    <w:rsid w:val="00347AA6"/>
    <w:rsid w:val="00365C8B"/>
    <w:rsid w:val="00373715"/>
    <w:rsid w:val="00390D98"/>
    <w:rsid w:val="003C2236"/>
    <w:rsid w:val="003E2545"/>
    <w:rsid w:val="003E2BD7"/>
    <w:rsid w:val="003F64B8"/>
    <w:rsid w:val="003F7196"/>
    <w:rsid w:val="00410E7E"/>
    <w:rsid w:val="0042259D"/>
    <w:rsid w:val="0042350C"/>
    <w:rsid w:val="004256E2"/>
    <w:rsid w:val="00426CFE"/>
    <w:rsid w:val="0043126A"/>
    <w:rsid w:val="00451861"/>
    <w:rsid w:val="00457528"/>
    <w:rsid w:val="00466C6E"/>
    <w:rsid w:val="00475E56"/>
    <w:rsid w:val="00480AA8"/>
    <w:rsid w:val="00496C2C"/>
    <w:rsid w:val="004B0A88"/>
    <w:rsid w:val="004B0D0E"/>
    <w:rsid w:val="004C45A5"/>
    <w:rsid w:val="004F019A"/>
    <w:rsid w:val="004F6850"/>
    <w:rsid w:val="0050567F"/>
    <w:rsid w:val="00505A23"/>
    <w:rsid w:val="005060A7"/>
    <w:rsid w:val="00510D93"/>
    <w:rsid w:val="005122F3"/>
    <w:rsid w:val="00516A01"/>
    <w:rsid w:val="005201D1"/>
    <w:rsid w:val="00522579"/>
    <w:rsid w:val="005225AC"/>
    <w:rsid w:val="005259C7"/>
    <w:rsid w:val="00537023"/>
    <w:rsid w:val="0057202F"/>
    <w:rsid w:val="00581486"/>
    <w:rsid w:val="005A1240"/>
    <w:rsid w:val="005C6D47"/>
    <w:rsid w:val="005D4EAC"/>
    <w:rsid w:val="005F3791"/>
    <w:rsid w:val="005F57CF"/>
    <w:rsid w:val="005F61D3"/>
    <w:rsid w:val="00623A4F"/>
    <w:rsid w:val="00626634"/>
    <w:rsid w:val="00642E05"/>
    <w:rsid w:val="006A3FF0"/>
    <w:rsid w:val="006A745D"/>
    <w:rsid w:val="006B2CB8"/>
    <w:rsid w:val="006C6E5E"/>
    <w:rsid w:val="006D0460"/>
    <w:rsid w:val="006D21D1"/>
    <w:rsid w:val="006D310C"/>
    <w:rsid w:val="0071016B"/>
    <w:rsid w:val="007115B8"/>
    <w:rsid w:val="00717482"/>
    <w:rsid w:val="00731E4D"/>
    <w:rsid w:val="00744609"/>
    <w:rsid w:val="00744C22"/>
    <w:rsid w:val="00770F8C"/>
    <w:rsid w:val="007A2ED2"/>
    <w:rsid w:val="007B5092"/>
    <w:rsid w:val="007C6A26"/>
    <w:rsid w:val="007D08CD"/>
    <w:rsid w:val="007E1ADC"/>
    <w:rsid w:val="00806CA6"/>
    <w:rsid w:val="00807432"/>
    <w:rsid w:val="00831A74"/>
    <w:rsid w:val="00834C61"/>
    <w:rsid w:val="0084632F"/>
    <w:rsid w:val="00855064"/>
    <w:rsid w:val="00856E76"/>
    <w:rsid w:val="00862FCB"/>
    <w:rsid w:val="00891C59"/>
    <w:rsid w:val="008E56B5"/>
    <w:rsid w:val="008F2C54"/>
    <w:rsid w:val="009233FD"/>
    <w:rsid w:val="00944F04"/>
    <w:rsid w:val="009564CA"/>
    <w:rsid w:val="00966CEF"/>
    <w:rsid w:val="00996918"/>
    <w:rsid w:val="009C7D69"/>
    <w:rsid w:val="009E2A56"/>
    <w:rsid w:val="009E4C4E"/>
    <w:rsid w:val="009F4B90"/>
    <w:rsid w:val="00A122B8"/>
    <w:rsid w:val="00A465B9"/>
    <w:rsid w:val="00A47DAF"/>
    <w:rsid w:val="00A53D69"/>
    <w:rsid w:val="00A57792"/>
    <w:rsid w:val="00A74AAB"/>
    <w:rsid w:val="00A83ED8"/>
    <w:rsid w:val="00A858F2"/>
    <w:rsid w:val="00A937F9"/>
    <w:rsid w:val="00A95799"/>
    <w:rsid w:val="00AB4B2B"/>
    <w:rsid w:val="00AB4C59"/>
    <w:rsid w:val="00AC35D2"/>
    <w:rsid w:val="00B02954"/>
    <w:rsid w:val="00B03C96"/>
    <w:rsid w:val="00B214E8"/>
    <w:rsid w:val="00B316B4"/>
    <w:rsid w:val="00B3666B"/>
    <w:rsid w:val="00B40270"/>
    <w:rsid w:val="00B7156B"/>
    <w:rsid w:val="00BC20A8"/>
    <w:rsid w:val="00BE1C2A"/>
    <w:rsid w:val="00BE3BE7"/>
    <w:rsid w:val="00C02F7A"/>
    <w:rsid w:val="00C41ABF"/>
    <w:rsid w:val="00C521B7"/>
    <w:rsid w:val="00C56DE5"/>
    <w:rsid w:val="00C62462"/>
    <w:rsid w:val="00C8635A"/>
    <w:rsid w:val="00CA2A0C"/>
    <w:rsid w:val="00CA2CFF"/>
    <w:rsid w:val="00CE135C"/>
    <w:rsid w:val="00CE3BA1"/>
    <w:rsid w:val="00CE6AC4"/>
    <w:rsid w:val="00CF3E15"/>
    <w:rsid w:val="00D20AC3"/>
    <w:rsid w:val="00D520A3"/>
    <w:rsid w:val="00D760E5"/>
    <w:rsid w:val="00D85438"/>
    <w:rsid w:val="00D86F8E"/>
    <w:rsid w:val="00D937D5"/>
    <w:rsid w:val="00D973EE"/>
    <w:rsid w:val="00DC141B"/>
    <w:rsid w:val="00DF3F36"/>
    <w:rsid w:val="00DF7C79"/>
    <w:rsid w:val="00E06951"/>
    <w:rsid w:val="00E20B6D"/>
    <w:rsid w:val="00E2184D"/>
    <w:rsid w:val="00E31FB8"/>
    <w:rsid w:val="00E67FE0"/>
    <w:rsid w:val="00E77880"/>
    <w:rsid w:val="00E8022F"/>
    <w:rsid w:val="00E82BAB"/>
    <w:rsid w:val="00EB3FD4"/>
    <w:rsid w:val="00F0021A"/>
    <w:rsid w:val="00F13263"/>
    <w:rsid w:val="00F260E1"/>
    <w:rsid w:val="00F371D1"/>
    <w:rsid w:val="00F37BD5"/>
    <w:rsid w:val="00F43C1F"/>
    <w:rsid w:val="00F54F45"/>
    <w:rsid w:val="00F56555"/>
    <w:rsid w:val="00F6212D"/>
    <w:rsid w:val="00F67ED2"/>
    <w:rsid w:val="00F81ACA"/>
    <w:rsid w:val="00F84D55"/>
    <w:rsid w:val="00F85A0C"/>
    <w:rsid w:val="00FA2CB7"/>
    <w:rsid w:val="00FB397E"/>
    <w:rsid w:val="00FC443F"/>
    <w:rsid w:val="00FC5B9A"/>
    <w:rsid w:val="00FF5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E56B5"/>
    <w:pPr>
      <w:tabs>
        <w:tab w:val="center" w:pos="4536"/>
        <w:tab w:val="right" w:pos="9072"/>
      </w:tabs>
    </w:pPr>
  </w:style>
  <w:style w:type="character" w:customStyle="1" w:styleId="NagwekZnak">
    <w:name w:val="Nagłówek Znak"/>
    <w:basedOn w:val="Domylnaczcionkaakapitu"/>
    <w:link w:val="Nagwek"/>
    <w:uiPriority w:val="99"/>
    <w:rsid w:val="008E56B5"/>
  </w:style>
  <w:style w:type="paragraph" w:styleId="Stopka">
    <w:name w:val="footer"/>
    <w:basedOn w:val="Normalny"/>
    <w:link w:val="StopkaZnak"/>
    <w:uiPriority w:val="99"/>
    <w:unhideWhenUsed/>
    <w:rsid w:val="008E56B5"/>
    <w:pPr>
      <w:tabs>
        <w:tab w:val="center" w:pos="4536"/>
        <w:tab w:val="right" w:pos="9072"/>
      </w:tabs>
    </w:pPr>
  </w:style>
  <w:style w:type="character" w:customStyle="1" w:styleId="StopkaZnak">
    <w:name w:val="Stopka Znak"/>
    <w:basedOn w:val="Domylnaczcionkaakapitu"/>
    <w:link w:val="Stopka"/>
    <w:uiPriority w:val="99"/>
    <w:rsid w:val="008E56B5"/>
  </w:style>
  <w:style w:type="character" w:styleId="Hipercze">
    <w:name w:val="Hyperlink"/>
    <w:basedOn w:val="Domylnaczcionkaakapitu"/>
    <w:uiPriority w:val="99"/>
    <w:unhideWhenUsed/>
    <w:rsid w:val="00623A4F"/>
    <w:rPr>
      <w:color w:val="0000FF"/>
      <w:u w:val="single"/>
    </w:rPr>
  </w:style>
  <w:style w:type="character" w:styleId="UyteHipercze">
    <w:name w:val="FollowedHyperlink"/>
    <w:basedOn w:val="Domylnaczcionkaakapitu"/>
    <w:uiPriority w:val="99"/>
    <w:semiHidden/>
    <w:unhideWhenUsed/>
    <w:rsid w:val="009E4C4E"/>
    <w:rPr>
      <w:color w:val="954F72" w:themeColor="followedHyperlink"/>
      <w:u w:val="single"/>
    </w:rPr>
  </w:style>
  <w:style w:type="character" w:styleId="Uwydatnienie">
    <w:name w:val="Emphasis"/>
    <w:basedOn w:val="Domylnaczcionkaakapitu"/>
    <w:uiPriority w:val="20"/>
    <w:qFormat/>
    <w:rsid w:val="00C521B7"/>
    <w:rPr>
      <w:i/>
      <w:iCs/>
    </w:rPr>
  </w:style>
  <w:style w:type="table" w:styleId="Tabela-Siatka">
    <w:name w:val="Table Grid"/>
    <w:basedOn w:val="Standardowy"/>
    <w:uiPriority w:val="39"/>
    <w:rsid w:val="00F43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57202F"/>
    <w:rPr>
      <w:b/>
      <w:bCs/>
    </w:rPr>
  </w:style>
  <w:style w:type="paragraph" w:styleId="NormalnyWeb">
    <w:name w:val="Normal (Web)"/>
    <w:basedOn w:val="Normalny"/>
    <w:uiPriority w:val="99"/>
    <w:unhideWhenUsed/>
    <w:rsid w:val="001B7CD9"/>
    <w:pPr>
      <w:spacing w:before="100" w:beforeAutospacing="1" w:after="100" w:afterAutospacing="1"/>
    </w:pPr>
    <w:rPr>
      <w:rFonts w:ascii="Times New Roman" w:eastAsia="Times New Roman" w:hAnsi="Times New Roman" w:cs="Times New Roman"/>
      <w:lang w:eastAsia="pl-PL"/>
    </w:rPr>
  </w:style>
  <w:style w:type="paragraph" w:styleId="Tekstdymka">
    <w:name w:val="Balloon Text"/>
    <w:basedOn w:val="Normalny"/>
    <w:link w:val="TekstdymkaZnak"/>
    <w:uiPriority w:val="99"/>
    <w:semiHidden/>
    <w:unhideWhenUsed/>
    <w:rsid w:val="00D520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20A3"/>
    <w:rPr>
      <w:rFonts w:ascii="Segoe UI" w:hAnsi="Segoe UI" w:cs="Segoe UI"/>
      <w:sz w:val="18"/>
      <w:szCs w:val="18"/>
    </w:rPr>
  </w:style>
  <w:style w:type="paragraph" w:styleId="Akapitzlist">
    <w:name w:val="List Paragraph"/>
    <w:basedOn w:val="Normalny"/>
    <w:uiPriority w:val="34"/>
    <w:qFormat/>
    <w:rsid w:val="00F13263"/>
    <w:pPr>
      <w:spacing w:after="160" w:line="252" w:lineRule="auto"/>
      <w:ind w:left="720"/>
      <w:contextualSpacing/>
    </w:pPr>
    <w:rPr>
      <w:rFonts w:ascii="Calibri" w:hAnsi="Calibri" w:cs="Calibri"/>
      <w:sz w:val="22"/>
      <w:szCs w:val="22"/>
    </w:rPr>
  </w:style>
  <w:style w:type="character" w:styleId="Nierozpoznanawzmianka">
    <w:name w:val="Unresolved Mention"/>
    <w:basedOn w:val="Domylnaczcionkaakapitu"/>
    <w:uiPriority w:val="99"/>
    <w:semiHidden/>
    <w:unhideWhenUsed/>
    <w:rsid w:val="00855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569708">
      <w:bodyDiv w:val="1"/>
      <w:marLeft w:val="0"/>
      <w:marRight w:val="0"/>
      <w:marTop w:val="0"/>
      <w:marBottom w:val="0"/>
      <w:divBdr>
        <w:top w:val="none" w:sz="0" w:space="0" w:color="auto"/>
        <w:left w:val="none" w:sz="0" w:space="0" w:color="auto"/>
        <w:bottom w:val="none" w:sz="0" w:space="0" w:color="auto"/>
        <w:right w:val="none" w:sz="0" w:space="0" w:color="auto"/>
      </w:divBdr>
    </w:div>
    <w:div w:id="582840844">
      <w:bodyDiv w:val="1"/>
      <w:marLeft w:val="0"/>
      <w:marRight w:val="0"/>
      <w:marTop w:val="0"/>
      <w:marBottom w:val="0"/>
      <w:divBdr>
        <w:top w:val="none" w:sz="0" w:space="0" w:color="auto"/>
        <w:left w:val="none" w:sz="0" w:space="0" w:color="auto"/>
        <w:bottom w:val="none" w:sz="0" w:space="0" w:color="auto"/>
        <w:right w:val="none" w:sz="0" w:space="0" w:color="auto"/>
      </w:divBdr>
    </w:div>
    <w:div w:id="710153567">
      <w:bodyDiv w:val="1"/>
      <w:marLeft w:val="0"/>
      <w:marRight w:val="0"/>
      <w:marTop w:val="0"/>
      <w:marBottom w:val="0"/>
      <w:divBdr>
        <w:top w:val="none" w:sz="0" w:space="0" w:color="auto"/>
        <w:left w:val="none" w:sz="0" w:space="0" w:color="auto"/>
        <w:bottom w:val="none" w:sz="0" w:space="0" w:color="auto"/>
        <w:right w:val="none" w:sz="0" w:space="0" w:color="auto"/>
      </w:divBdr>
    </w:div>
    <w:div w:id="790170710">
      <w:bodyDiv w:val="1"/>
      <w:marLeft w:val="0"/>
      <w:marRight w:val="0"/>
      <w:marTop w:val="0"/>
      <w:marBottom w:val="0"/>
      <w:divBdr>
        <w:top w:val="none" w:sz="0" w:space="0" w:color="auto"/>
        <w:left w:val="none" w:sz="0" w:space="0" w:color="auto"/>
        <w:bottom w:val="none" w:sz="0" w:space="0" w:color="auto"/>
        <w:right w:val="none" w:sz="0" w:space="0" w:color="auto"/>
      </w:divBdr>
    </w:div>
    <w:div w:id="874805356">
      <w:bodyDiv w:val="1"/>
      <w:marLeft w:val="0"/>
      <w:marRight w:val="0"/>
      <w:marTop w:val="0"/>
      <w:marBottom w:val="0"/>
      <w:divBdr>
        <w:top w:val="none" w:sz="0" w:space="0" w:color="auto"/>
        <w:left w:val="none" w:sz="0" w:space="0" w:color="auto"/>
        <w:bottom w:val="none" w:sz="0" w:space="0" w:color="auto"/>
        <w:right w:val="none" w:sz="0" w:space="0" w:color="auto"/>
      </w:divBdr>
    </w:div>
    <w:div w:id="1011949834">
      <w:bodyDiv w:val="1"/>
      <w:marLeft w:val="0"/>
      <w:marRight w:val="0"/>
      <w:marTop w:val="0"/>
      <w:marBottom w:val="0"/>
      <w:divBdr>
        <w:top w:val="none" w:sz="0" w:space="0" w:color="auto"/>
        <w:left w:val="none" w:sz="0" w:space="0" w:color="auto"/>
        <w:bottom w:val="none" w:sz="0" w:space="0" w:color="auto"/>
        <w:right w:val="none" w:sz="0" w:space="0" w:color="auto"/>
      </w:divBdr>
    </w:div>
    <w:div w:id="1440568191">
      <w:bodyDiv w:val="1"/>
      <w:marLeft w:val="0"/>
      <w:marRight w:val="0"/>
      <w:marTop w:val="0"/>
      <w:marBottom w:val="0"/>
      <w:divBdr>
        <w:top w:val="none" w:sz="0" w:space="0" w:color="auto"/>
        <w:left w:val="none" w:sz="0" w:space="0" w:color="auto"/>
        <w:bottom w:val="none" w:sz="0" w:space="0" w:color="auto"/>
        <w:right w:val="none" w:sz="0" w:space="0" w:color="auto"/>
      </w:divBdr>
    </w:div>
    <w:div w:id="1505634236">
      <w:bodyDiv w:val="1"/>
      <w:marLeft w:val="0"/>
      <w:marRight w:val="0"/>
      <w:marTop w:val="0"/>
      <w:marBottom w:val="0"/>
      <w:divBdr>
        <w:top w:val="none" w:sz="0" w:space="0" w:color="auto"/>
        <w:left w:val="none" w:sz="0" w:space="0" w:color="auto"/>
        <w:bottom w:val="none" w:sz="0" w:space="0" w:color="auto"/>
        <w:right w:val="none" w:sz="0" w:space="0" w:color="auto"/>
      </w:divBdr>
    </w:div>
    <w:div w:id="1583022912">
      <w:bodyDiv w:val="1"/>
      <w:marLeft w:val="0"/>
      <w:marRight w:val="0"/>
      <w:marTop w:val="0"/>
      <w:marBottom w:val="0"/>
      <w:divBdr>
        <w:top w:val="none" w:sz="0" w:space="0" w:color="auto"/>
        <w:left w:val="none" w:sz="0" w:space="0" w:color="auto"/>
        <w:bottom w:val="none" w:sz="0" w:space="0" w:color="auto"/>
        <w:right w:val="none" w:sz="0" w:space="0" w:color="auto"/>
      </w:divBdr>
    </w:div>
    <w:div w:id="1699625507">
      <w:bodyDiv w:val="1"/>
      <w:marLeft w:val="0"/>
      <w:marRight w:val="0"/>
      <w:marTop w:val="0"/>
      <w:marBottom w:val="0"/>
      <w:divBdr>
        <w:top w:val="none" w:sz="0" w:space="0" w:color="auto"/>
        <w:left w:val="none" w:sz="0" w:space="0" w:color="auto"/>
        <w:bottom w:val="none" w:sz="0" w:space="0" w:color="auto"/>
        <w:right w:val="none" w:sz="0" w:space="0" w:color="auto"/>
      </w:divBdr>
    </w:div>
    <w:div w:id="1936476772">
      <w:bodyDiv w:val="1"/>
      <w:marLeft w:val="0"/>
      <w:marRight w:val="0"/>
      <w:marTop w:val="0"/>
      <w:marBottom w:val="0"/>
      <w:divBdr>
        <w:top w:val="none" w:sz="0" w:space="0" w:color="auto"/>
        <w:left w:val="none" w:sz="0" w:space="0" w:color="auto"/>
        <w:bottom w:val="none" w:sz="0" w:space="0" w:color="auto"/>
        <w:right w:val="none" w:sz="0" w:space="0" w:color="auto"/>
      </w:divBdr>
    </w:div>
    <w:div w:id="20250893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rtoinno.eu/pl/bez-kategorii/konferencja-10-pazdziernik-2019-r-gdan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irtoinno.eu/pl/circular-econom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779</Words>
  <Characters>4677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Ptak</dc:creator>
  <cp:keywords/>
  <dc:description/>
  <cp:lastModifiedBy>Anna Bochyńska</cp:lastModifiedBy>
  <cp:revision>4</cp:revision>
  <cp:lastPrinted>2019-09-06T11:53:00Z</cp:lastPrinted>
  <dcterms:created xsi:type="dcterms:W3CDTF">2019-09-06T11:52:00Z</dcterms:created>
  <dcterms:modified xsi:type="dcterms:W3CDTF">2019-09-11T08:08:00Z</dcterms:modified>
</cp:coreProperties>
</file>